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EC" w:rsidRPr="00621903" w:rsidRDefault="007E46EC" w:rsidP="007E46EC">
      <w:pPr>
        <w:rPr>
          <w:lang w:val="hr-HR"/>
        </w:rPr>
      </w:pPr>
    </w:p>
    <w:p w:rsidR="007E46EC" w:rsidRPr="00621903" w:rsidRDefault="007E46EC" w:rsidP="007E46EC">
      <w:pPr>
        <w:rPr>
          <w:lang w:val="hr-HR"/>
        </w:rPr>
      </w:pP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  <w:r w:rsidRPr="00621903">
        <w:rPr>
          <w:lang w:val="hr-HR"/>
        </w:rPr>
        <w:tab/>
      </w:r>
    </w:p>
    <w:p w:rsidR="007E46EC" w:rsidRPr="00621903" w:rsidRDefault="007E46EC" w:rsidP="007E46EC">
      <w:pPr>
        <w:rPr>
          <w:lang w:val="hr-HR"/>
        </w:rPr>
      </w:pPr>
      <w:r w:rsidRPr="00621903">
        <w:rPr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16FFAFF0" wp14:editId="6A0D3D96">
            <wp:simplePos x="0" y="0"/>
            <wp:positionH relativeFrom="column">
              <wp:posOffset>51435</wp:posOffset>
            </wp:positionH>
            <wp:positionV relativeFrom="paragraph">
              <wp:posOffset>-454660</wp:posOffset>
            </wp:positionV>
            <wp:extent cx="1714500" cy="749935"/>
            <wp:effectExtent l="0" t="0" r="0" b="0"/>
            <wp:wrapNone/>
            <wp:docPr id="1" name="Slika 1" descr="Logo 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6EC" w:rsidRPr="00FA2608" w:rsidRDefault="007E46EC" w:rsidP="007E46EC">
      <w:pPr>
        <w:jc w:val="both"/>
        <w:rPr>
          <w:b/>
          <w:sz w:val="28"/>
          <w:szCs w:val="28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154FDA" w:rsidRDefault="00154FDA" w:rsidP="00154FDA">
      <w:pPr>
        <w:jc w:val="both"/>
        <w:outlineLvl w:val="0"/>
        <w:rPr>
          <w:b/>
          <w:lang w:val="hr-HR"/>
        </w:rPr>
      </w:pPr>
    </w:p>
    <w:p w:rsidR="002B73FB" w:rsidRDefault="00154FDA" w:rsidP="00154FDA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Uprava za </w:t>
      </w:r>
      <w:proofErr w:type="spellStart"/>
      <w:r w:rsidR="002B73FB">
        <w:rPr>
          <w:b/>
          <w:lang w:val="hr-HR"/>
        </w:rPr>
        <w:t>cjeloživotnu</w:t>
      </w:r>
      <w:proofErr w:type="spellEnd"/>
      <w:r w:rsidR="002B73FB">
        <w:rPr>
          <w:b/>
          <w:lang w:val="hr-HR"/>
        </w:rPr>
        <w:t xml:space="preserve"> edukaciju pravosudnih dužnosnika, </w:t>
      </w:r>
    </w:p>
    <w:p w:rsidR="002B73FB" w:rsidRDefault="002B73FB" w:rsidP="00154FDA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savjetnika u pravosudnim tijelima, službenika iz </w:t>
      </w:r>
    </w:p>
    <w:p w:rsidR="002B73FB" w:rsidRDefault="002B73FB" w:rsidP="00154FDA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 xml:space="preserve">područja pravosuđa i drugih sudionika u postupcima </w:t>
      </w:r>
    </w:p>
    <w:p w:rsidR="00154FDA" w:rsidRDefault="002B73FB" w:rsidP="00154FDA">
      <w:pPr>
        <w:jc w:val="both"/>
        <w:outlineLvl w:val="0"/>
        <w:rPr>
          <w:b/>
          <w:lang w:val="hr-HR"/>
        </w:rPr>
      </w:pPr>
      <w:r>
        <w:rPr>
          <w:b/>
          <w:lang w:val="hr-HR"/>
        </w:rPr>
        <w:t>pred pravosudnim tijelima</w:t>
      </w:r>
      <w:r w:rsidR="00154FDA">
        <w:rPr>
          <w:b/>
          <w:lang w:val="hr-HR"/>
        </w:rPr>
        <w:t xml:space="preserve"> </w:t>
      </w:r>
    </w:p>
    <w:p w:rsidR="00154FDA" w:rsidRDefault="00154FDA" w:rsidP="00154FDA">
      <w:pPr>
        <w:jc w:val="both"/>
        <w:rPr>
          <w:lang w:val="hr-HR"/>
        </w:rPr>
      </w:pPr>
      <w:r>
        <w:rPr>
          <w:lang w:val="hr-HR"/>
        </w:rPr>
        <w:t xml:space="preserve">Odjel za stručno usavršavanje </w:t>
      </w:r>
    </w:p>
    <w:p w:rsidR="00154FDA" w:rsidRDefault="002B73FB" w:rsidP="00154FDA">
      <w:pPr>
        <w:jc w:val="both"/>
        <w:rPr>
          <w:lang w:val="hr-HR"/>
        </w:rPr>
      </w:pPr>
      <w:r>
        <w:rPr>
          <w:lang w:val="hr-HR"/>
        </w:rPr>
        <w:t xml:space="preserve">pravosudnih dužnosnika i </w:t>
      </w:r>
      <w:r w:rsidR="00154FDA">
        <w:rPr>
          <w:lang w:val="hr-HR"/>
        </w:rPr>
        <w:t>savj</w:t>
      </w:r>
      <w:r>
        <w:rPr>
          <w:lang w:val="hr-HR"/>
        </w:rPr>
        <w:t>etnika u pravosudnim tijelima</w:t>
      </w:r>
      <w:r w:rsidR="0043170F">
        <w:rPr>
          <w:lang w:val="hr-HR"/>
        </w:rPr>
        <w:t xml:space="preserve"> </w:t>
      </w:r>
    </w:p>
    <w:p w:rsidR="00154FDA" w:rsidRDefault="00154FDA" w:rsidP="00154FDA">
      <w:pPr>
        <w:jc w:val="both"/>
        <w:rPr>
          <w:lang w:val="hr-HR"/>
        </w:rPr>
      </w:pPr>
      <w:r>
        <w:rPr>
          <w:lang w:val="hr-HR"/>
        </w:rPr>
        <w:t xml:space="preserve">Zagreb, </w:t>
      </w:r>
      <w:r w:rsidR="000D4D5A">
        <w:rPr>
          <w:lang w:val="hr-HR"/>
        </w:rPr>
        <w:t>30</w:t>
      </w:r>
      <w:r w:rsidR="00771429">
        <w:rPr>
          <w:lang w:val="hr-HR"/>
        </w:rPr>
        <w:t xml:space="preserve">. </w:t>
      </w:r>
      <w:r w:rsidR="000D4D5A">
        <w:rPr>
          <w:lang w:val="hr-HR"/>
        </w:rPr>
        <w:t>rujn</w:t>
      </w:r>
      <w:r w:rsidR="004D23C4">
        <w:rPr>
          <w:lang w:val="hr-HR"/>
        </w:rPr>
        <w:t>a</w:t>
      </w:r>
      <w:r w:rsidR="00771429">
        <w:rPr>
          <w:lang w:val="hr-HR"/>
        </w:rPr>
        <w:t xml:space="preserve"> </w:t>
      </w:r>
      <w:r>
        <w:rPr>
          <w:lang w:val="hr-HR"/>
        </w:rPr>
        <w:t>202</w:t>
      </w:r>
      <w:r w:rsidR="007C0EAC">
        <w:rPr>
          <w:lang w:val="hr-HR"/>
        </w:rPr>
        <w:t>1</w:t>
      </w:r>
      <w:r>
        <w:rPr>
          <w:lang w:val="hr-HR"/>
        </w:rPr>
        <w:t>.</w:t>
      </w:r>
    </w:p>
    <w:p w:rsidR="00154FDA" w:rsidRDefault="00154FDA" w:rsidP="00154FDA">
      <w:pPr>
        <w:jc w:val="both"/>
        <w:rPr>
          <w:lang w:val="hr-HR"/>
        </w:rPr>
      </w:pPr>
    </w:p>
    <w:p w:rsidR="00154FDA" w:rsidRDefault="00154FDA" w:rsidP="00154FDA">
      <w:pPr>
        <w:jc w:val="both"/>
        <w:rPr>
          <w:lang w:val="hr-HR"/>
        </w:rPr>
      </w:pPr>
      <w:r>
        <w:rPr>
          <w:lang w:val="hr-HR"/>
        </w:rPr>
        <w:t xml:space="preserve">Klasa: </w:t>
      </w:r>
      <w:r w:rsidR="000D4D5A">
        <w:rPr>
          <w:lang w:val="hr-HR"/>
        </w:rPr>
        <w:t>003-08/21-02</w:t>
      </w:r>
      <w:r w:rsidR="00771429">
        <w:rPr>
          <w:lang w:val="hr-HR"/>
        </w:rPr>
        <w:t>/01</w:t>
      </w:r>
    </w:p>
    <w:p w:rsidR="00154FDA" w:rsidRDefault="007C0EAC" w:rsidP="00154FDA">
      <w:pPr>
        <w:jc w:val="both"/>
        <w:rPr>
          <w:lang w:val="hr-HR"/>
        </w:rPr>
      </w:pPr>
      <w:proofErr w:type="spellStart"/>
      <w:r>
        <w:rPr>
          <w:lang w:val="hr-HR"/>
        </w:rPr>
        <w:t>Urbroj</w:t>
      </w:r>
      <w:proofErr w:type="spellEnd"/>
      <w:r>
        <w:rPr>
          <w:lang w:val="hr-HR"/>
        </w:rPr>
        <w:t xml:space="preserve">: </w:t>
      </w:r>
      <w:r w:rsidR="009A4B18">
        <w:rPr>
          <w:lang w:val="hr-HR"/>
        </w:rPr>
        <w:t>390-03-01/</w:t>
      </w:r>
      <w:proofErr w:type="spellStart"/>
      <w:r w:rsidR="009A4B18">
        <w:rPr>
          <w:lang w:val="hr-HR"/>
        </w:rPr>
        <w:t>01</w:t>
      </w:r>
      <w:proofErr w:type="spellEnd"/>
      <w:r w:rsidR="009A4B18">
        <w:rPr>
          <w:lang w:val="hr-HR"/>
        </w:rPr>
        <w:t>-21-50</w:t>
      </w:r>
      <w:bookmarkStart w:id="0" w:name="_GoBack"/>
      <w:bookmarkEnd w:id="0"/>
    </w:p>
    <w:p w:rsidR="00DB052E" w:rsidRDefault="00DB052E"/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7E46EC" w:rsidRPr="00E07BC8" w:rsidRDefault="007E46EC" w:rsidP="007E46EC">
      <w:pPr>
        <w:jc w:val="center"/>
        <w:outlineLvl w:val="0"/>
        <w:rPr>
          <w:b/>
          <w:sz w:val="28"/>
          <w:szCs w:val="28"/>
        </w:rPr>
      </w:pPr>
      <w:proofErr w:type="gramStart"/>
      <w:r w:rsidRPr="00E07BC8">
        <w:rPr>
          <w:b/>
          <w:sz w:val="28"/>
          <w:szCs w:val="28"/>
        </w:rPr>
        <w:t xml:space="preserve">Program </w:t>
      </w:r>
      <w:proofErr w:type="spellStart"/>
      <w:r w:rsidRPr="00E07BC8">
        <w:rPr>
          <w:b/>
          <w:sz w:val="28"/>
          <w:szCs w:val="28"/>
        </w:rPr>
        <w:t>cjeloživotnog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stručnog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usavršavanja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ravosudne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akademije</w:t>
      </w:r>
      <w:proofErr w:type="spellEnd"/>
      <w:r w:rsidRPr="00E07BC8">
        <w:rPr>
          <w:b/>
          <w:sz w:val="28"/>
          <w:szCs w:val="28"/>
        </w:rPr>
        <w:t xml:space="preserve"> </w:t>
      </w:r>
      <w:proofErr w:type="spellStart"/>
      <w:r w:rsidRPr="00E07BC8">
        <w:rPr>
          <w:b/>
          <w:sz w:val="28"/>
          <w:szCs w:val="28"/>
        </w:rPr>
        <w:t>za</w:t>
      </w:r>
      <w:proofErr w:type="spellEnd"/>
      <w:r w:rsidRPr="00E07BC8">
        <w:rPr>
          <w:b/>
          <w:sz w:val="28"/>
          <w:szCs w:val="28"/>
        </w:rPr>
        <w:t xml:space="preserve"> 202</w:t>
      </w:r>
      <w:r w:rsidR="007C0EAC">
        <w:rPr>
          <w:b/>
          <w:sz w:val="28"/>
          <w:szCs w:val="28"/>
        </w:rPr>
        <w:t>2</w:t>
      </w:r>
      <w:r w:rsidRPr="00E07BC8">
        <w:rPr>
          <w:b/>
          <w:sz w:val="28"/>
          <w:szCs w:val="28"/>
        </w:rPr>
        <w:t>.</w:t>
      </w:r>
      <w:proofErr w:type="gramEnd"/>
      <w:r w:rsidR="00122111">
        <w:rPr>
          <w:b/>
          <w:sz w:val="28"/>
          <w:szCs w:val="28"/>
        </w:rPr>
        <w:t xml:space="preserve"> </w:t>
      </w:r>
      <w:proofErr w:type="spellStart"/>
      <w:proofErr w:type="gramStart"/>
      <w:r w:rsidR="00122111">
        <w:rPr>
          <w:b/>
          <w:sz w:val="28"/>
          <w:szCs w:val="28"/>
        </w:rPr>
        <w:t>godinu</w:t>
      </w:r>
      <w:proofErr w:type="spellEnd"/>
      <w:proofErr w:type="gramEnd"/>
    </w:p>
    <w:p w:rsidR="007E46EC" w:rsidRDefault="007E46EC" w:rsidP="007E46EC">
      <w:pPr>
        <w:jc w:val="center"/>
      </w:pPr>
    </w:p>
    <w:p w:rsidR="007E46EC" w:rsidRDefault="007E46EC"/>
    <w:p w:rsidR="007E46EC" w:rsidRDefault="007E46EC"/>
    <w:p w:rsidR="007E46EC" w:rsidRDefault="007E46EC"/>
    <w:p w:rsidR="007E46EC" w:rsidRDefault="007E46EC"/>
    <w:p w:rsidR="007E46EC" w:rsidRDefault="007E46EC"/>
    <w:p w:rsidR="00C71833" w:rsidRDefault="00C71833"/>
    <w:p w:rsidR="00C71833" w:rsidRDefault="00C71833"/>
    <w:p w:rsidR="00C71833" w:rsidRDefault="00C71833"/>
    <w:p w:rsidR="00C71833" w:rsidRDefault="00C71833"/>
    <w:p w:rsidR="00C71833" w:rsidRDefault="00C71833"/>
    <w:p w:rsidR="007E46EC" w:rsidRDefault="007E46EC"/>
    <w:p w:rsidR="007E46EC" w:rsidRDefault="007E46EC"/>
    <w:tbl>
      <w:tblPr>
        <w:tblStyle w:val="Reetkatablice"/>
        <w:tblW w:w="13858" w:type="dxa"/>
        <w:tblLayout w:type="fixed"/>
        <w:tblLook w:val="04A0" w:firstRow="1" w:lastRow="0" w:firstColumn="1" w:lastColumn="0" w:noHBand="0" w:noVBand="1"/>
      </w:tblPr>
      <w:tblGrid>
        <w:gridCol w:w="2518"/>
        <w:gridCol w:w="6662"/>
        <w:gridCol w:w="4678"/>
      </w:tblGrid>
      <w:tr w:rsidR="00251CBF" w:rsidRPr="00871205" w:rsidTr="00251CBF">
        <w:tc>
          <w:tcPr>
            <w:tcW w:w="251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51CBF" w:rsidRPr="00871205" w:rsidRDefault="00251CBF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GRANE PRAVA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251CBF" w:rsidRPr="00871205" w:rsidRDefault="00251CBF" w:rsidP="00AA6002">
            <w:pPr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</w:p>
          <w:p w:rsidR="00251CBF" w:rsidRPr="00871205" w:rsidRDefault="00251CBF" w:rsidP="00A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TEMA </w:t>
            </w:r>
          </w:p>
        </w:tc>
        <w:tc>
          <w:tcPr>
            <w:tcW w:w="4678" w:type="dxa"/>
            <w:shd w:val="clear" w:color="auto" w:fill="FFFF00"/>
            <w:vAlign w:val="center"/>
          </w:tcPr>
          <w:p w:rsidR="00251CBF" w:rsidRPr="00871205" w:rsidRDefault="00251CBF" w:rsidP="00AA6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CILJNA SKUPINA</w:t>
            </w:r>
          </w:p>
        </w:tc>
      </w:tr>
      <w:tr w:rsidR="00251CBF" w:rsidRPr="00E13976" w:rsidTr="00251CBF">
        <w:trPr>
          <w:trHeight w:val="913"/>
        </w:trPr>
        <w:tc>
          <w:tcPr>
            <w:tcW w:w="2518" w:type="dxa"/>
            <w:vMerge w:val="restart"/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1. GRAĐANSKO I GRAĐANSKO POSTUPOVNO PRAVO</w:t>
            </w: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Stjecanje prava vlasništva dosjelošću na nekretninama ranijeg društvenog vlasništva, odnosno u vlasništvu RH te analiza relevantnih presuda ESLJP </w:t>
            </w:r>
          </w:p>
        </w:tc>
        <w:tc>
          <w:tcPr>
            <w:tcW w:w="4678" w:type="dxa"/>
          </w:tcPr>
          <w:p w:rsidR="00251CBF" w:rsidRPr="00871205" w:rsidRDefault="00251CBF" w:rsidP="00287DF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91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Utvrđivanje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visine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štete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postupcima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radi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naknade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štete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zbog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izmakle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dobiti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287DF3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Suci, državni odvjetnici, sudski vještaci financijske struke</w:t>
            </w:r>
          </w:p>
        </w:tc>
      </w:tr>
      <w:tr w:rsidR="00251CBF" w:rsidRPr="00E13976" w:rsidTr="00251CBF">
        <w:trPr>
          <w:trHeight w:val="91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Default="00251CBF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Stjecanje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osnove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raskid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prigovor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zastare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parničnom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postupku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CBF" w:rsidRPr="00871205" w:rsidRDefault="00251CBF" w:rsidP="00871205">
            <w:pPr>
              <w:pStyle w:val="Odlomakpopis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1CBF" w:rsidRPr="00871205" w:rsidRDefault="00251CBF" w:rsidP="00287DF3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91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Default="00251CBF" w:rsidP="00E330B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Nevaljani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pravni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poslovi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51CBF" w:rsidRPr="00E330BF" w:rsidRDefault="00251CBF" w:rsidP="00E330BF">
            <w:pPr>
              <w:pStyle w:val="Odlomakpopisa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330B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330BF">
              <w:rPr>
                <w:rFonts w:ascii="Times New Roman" w:hAnsi="Times New Roman"/>
                <w:sz w:val="24"/>
                <w:szCs w:val="24"/>
              </w:rPr>
              <w:t>ništetnost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3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30BF">
              <w:rPr>
                <w:rFonts w:ascii="Times New Roman" w:hAnsi="Times New Roman"/>
                <w:sz w:val="24"/>
                <w:szCs w:val="24"/>
              </w:rPr>
              <w:t>pobojnost</w:t>
            </w:r>
            <w:proofErr w:type="spellEnd"/>
            <w:r w:rsidRPr="00E330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51CBF" w:rsidRPr="00871205" w:rsidRDefault="00251CBF" w:rsidP="00287DF3">
            <w:pPr>
              <w:rPr>
                <w:lang w:val="hr-HR"/>
              </w:rPr>
            </w:pPr>
          </w:p>
        </w:tc>
      </w:tr>
      <w:tr w:rsidR="00251CBF" w:rsidRPr="00E13976" w:rsidTr="00251CBF">
        <w:tc>
          <w:tcPr>
            <w:tcW w:w="2518" w:type="dxa"/>
            <w:vMerge/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Ovršnog zakona  - dileme u praksi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 sporna pitanja iz ovršnog postupka</w:t>
            </w: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u w:val="single"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287DF3">
            <w:pPr>
              <w:rPr>
                <w:rFonts w:ascii="Times New Roman" w:hAnsi="Times New Roman" w:cs="Times New Roman"/>
              </w:rPr>
            </w:pPr>
          </w:p>
        </w:tc>
      </w:tr>
      <w:tr w:rsidR="00251CBF" w:rsidRPr="00E13976" w:rsidTr="00251CBF">
        <w:trPr>
          <w:trHeight w:val="1235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Novela ZPP i ostala sporna pitanja</w:t>
            </w:r>
          </w:p>
          <w:p w:rsidR="00251CBF" w:rsidRPr="00871205" w:rsidRDefault="00251CBF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50535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553"/>
        </w:trPr>
        <w:tc>
          <w:tcPr>
            <w:tcW w:w="2518" w:type="dxa"/>
            <w:vMerge/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036A15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Pobijanje pravnih radnji po ZOO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-u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678" w:type="dxa"/>
          </w:tcPr>
          <w:p w:rsidR="00251CBF" w:rsidRPr="00871205" w:rsidRDefault="00251CBF" w:rsidP="00760CD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553"/>
        </w:trPr>
        <w:tc>
          <w:tcPr>
            <w:tcW w:w="2518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Služnosti općenito: stvarne služnosti-stjecanje, zaštita povjerenja, zaštita stvarnih prava, prestanak-sve prema Zakonu o vlasništvu i drugim stvarnim pravima s osvrtom na relevantnu sudsku praksu</w:t>
            </w:r>
          </w:p>
        </w:tc>
        <w:tc>
          <w:tcPr>
            <w:tcW w:w="4678" w:type="dxa"/>
          </w:tcPr>
          <w:p w:rsidR="00251CBF" w:rsidRPr="00871205" w:rsidRDefault="00251CBF" w:rsidP="00760CDF">
            <w:pPr>
              <w:rPr>
                <w:lang w:val="hr-HR"/>
              </w:rPr>
            </w:pPr>
          </w:p>
        </w:tc>
      </w:tr>
      <w:tr w:rsidR="00251CBF" w:rsidRPr="00E13976" w:rsidTr="00251CBF">
        <w:trPr>
          <w:trHeight w:val="553"/>
        </w:trPr>
        <w:tc>
          <w:tcPr>
            <w:tcW w:w="2518" w:type="dxa"/>
            <w:vMerge/>
            <w:tcBorders>
              <w:top w:val="nil"/>
            </w:tcBorders>
            <w:shd w:val="clear" w:color="auto" w:fill="DBE5F1" w:themeFill="accent1" w:themeFillTint="33"/>
          </w:tcPr>
          <w:p w:rsidR="00251CBF" w:rsidRPr="00871205" w:rsidRDefault="00251CBF" w:rsidP="00AA6002">
            <w:pPr>
              <w:rPr>
                <w:lang w:val="hr-HR"/>
              </w:rPr>
            </w:pPr>
          </w:p>
        </w:tc>
        <w:tc>
          <w:tcPr>
            <w:tcW w:w="6662" w:type="dxa"/>
          </w:tcPr>
          <w:p w:rsidR="00251CBF" w:rsidRDefault="00251CBF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Elektronička komunikacija po ZPP-u</w:t>
            </w:r>
          </w:p>
        </w:tc>
        <w:tc>
          <w:tcPr>
            <w:tcW w:w="4678" w:type="dxa"/>
          </w:tcPr>
          <w:p w:rsidR="00251CBF" w:rsidRPr="00871205" w:rsidRDefault="00251CBF" w:rsidP="00760CDF">
            <w:pPr>
              <w:rPr>
                <w:lang w:val="hr-HR"/>
              </w:rPr>
            </w:pPr>
          </w:p>
        </w:tc>
      </w:tr>
      <w:tr w:rsidR="00251CBF" w:rsidRPr="00E13976" w:rsidTr="00251CBF">
        <w:trPr>
          <w:trHeight w:val="49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 xml:space="preserve">1a. </w:t>
            </w:r>
          </w:p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RADNO PRAVO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871205" w:rsidRDefault="00251CBF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Mobbing,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uznemiravanje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diskriminacija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Novela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ZPP-a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svezi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radnim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pravom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656AD4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Suci i savjetnici općinskih i županijskih sudova te državni odvjetnici općinske  razine</w:t>
            </w:r>
          </w:p>
        </w:tc>
      </w:tr>
      <w:tr w:rsidR="00251CBF" w:rsidRPr="00E13976" w:rsidTr="00251CBF">
        <w:trPr>
          <w:trHeight w:val="49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4D23C4" w:rsidRDefault="00251CBF" w:rsidP="007E46EC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Sporna pitanja u radnim sporovima u domaćoj sudskoj praksi i praksi europskih sudova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656AD4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542"/>
        </w:trPr>
        <w:tc>
          <w:tcPr>
            <w:tcW w:w="2518" w:type="dxa"/>
            <w:shd w:val="clear" w:color="auto" w:fill="B8CCE4" w:themeFill="accent1" w:themeFillTint="66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1b. OBITELJSKO PRAVO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4C38B0" w:rsidRDefault="00251CBF" w:rsidP="002F3FCD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Kako ubrzati postupak u </w:t>
            </w:r>
            <w:proofErr w:type="spellStart"/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obiteljskopravnim</w:t>
            </w:r>
            <w:proofErr w:type="spellEnd"/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sporovima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</w:t>
            </w:r>
          </w:p>
        </w:tc>
      </w:tr>
      <w:tr w:rsidR="00251CBF" w:rsidRPr="00E13976" w:rsidTr="00251CBF">
        <w:trPr>
          <w:trHeight w:val="495"/>
        </w:trPr>
        <w:tc>
          <w:tcPr>
            <w:tcW w:w="2518" w:type="dxa"/>
            <w:vMerge w:val="restart"/>
            <w:shd w:val="clear" w:color="auto" w:fill="B8CCE4" w:themeFill="accent1" w:themeFillTint="66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1c. ZEMLJIŠNOKNJIŽNO PRAVO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4C38B0" w:rsidRDefault="00251CBF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Sporna pitanja kod zabilježbi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49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51CBF" w:rsidRPr="00871205" w:rsidRDefault="00251CBF" w:rsidP="00AA6002">
            <w:pPr>
              <w:jc w:val="both"/>
              <w:rPr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4C38B0" w:rsidRDefault="00251CBF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Brisovna</w:t>
            </w:r>
            <w:proofErr w:type="spellEnd"/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tužba – sporna pitanja u praksi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AA6002">
            <w:pPr>
              <w:spacing w:after="200"/>
              <w:rPr>
                <w:lang w:val="hr-HR"/>
              </w:rPr>
            </w:pPr>
          </w:p>
        </w:tc>
      </w:tr>
      <w:tr w:rsidR="00251CBF" w:rsidRPr="00E13976" w:rsidTr="00251CBF">
        <w:trPr>
          <w:trHeight w:val="694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51CBF" w:rsidRPr="00871205" w:rsidRDefault="00251CBF" w:rsidP="00AA6002">
            <w:pPr>
              <w:jc w:val="both"/>
              <w:rPr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Default="00251CBF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Zemljišnoknjižni</w:t>
            </w: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postupci </w:t>
            </w:r>
          </w:p>
          <w:p w:rsidR="00251CBF" w:rsidRPr="004C38B0" w:rsidRDefault="00251CBF" w:rsidP="00A522D6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(osnivanje, obnova, dopuna)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AA6002">
            <w:pPr>
              <w:spacing w:after="200"/>
              <w:rPr>
                <w:lang w:val="hr-HR"/>
              </w:rPr>
            </w:pPr>
          </w:p>
        </w:tc>
      </w:tr>
      <w:tr w:rsidR="00251CBF" w:rsidRPr="00E13976" w:rsidTr="00251CBF">
        <w:trPr>
          <w:trHeight w:val="495"/>
        </w:trPr>
        <w:tc>
          <w:tcPr>
            <w:tcW w:w="2518" w:type="dxa"/>
            <w:vMerge/>
            <w:shd w:val="clear" w:color="auto" w:fill="B8CCE4" w:themeFill="accent1" w:themeFillTint="66"/>
          </w:tcPr>
          <w:p w:rsidR="00251CBF" w:rsidRPr="00871205" w:rsidRDefault="00251CBF" w:rsidP="00AA6002">
            <w:pPr>
              <w:jc w:val="both"/>
              <w:rPr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4C38B0" w:rsidRDefault="00251CBF" w:rsidP="004C38B0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C38B0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Povezivanje zemljišne knjige i knjige položenih ugovora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AA6002">
            <w:pPr>
              <w:spacing w:after="200"/>
              <w:rPr>
                <w:lang w:val="hr-HR"/>
              </w:rPr>
            </w:pPr>
          </w:p>
        </w:tc>
      </w:tr>
      <w:tr w:rsidR="00251CBF" w:rsidRPr="00E13976" w:rsidTr="00251CBF">
        <w:trPr>
          <w:trHeight w:val="495"/>
        </w:trPr>
        <w:tc>
          <w:tcPr>
            <w:tcW w:w="2518" w:type="dxa"/>
            <w:shd w:val="clear" w:color="auto" w:fill="FBD4B4" w:themeFill="accent6" w:themeFillTint="66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GRAĐANSKO I KAZNENO PRAVO</w:t>
            </w:r>
          </w:p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871205" w:rsidRDefault="00251CBF" w:rsidP="00871205">
            <w:pPr>
              <w:pStyle w:val="Odlomakpopisa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Zakon o zaštiti osoba s duševnim smetnjama </w:t>
            </w:r>
            <w:r w:rsidRPr="008712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(zaštita, postupak protiv osoba s duševnim smetnjama…)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871205" w:rsidRDefault="00251CBF" w:rsidP="00AA6002">
            <w:pPr>
              <w:spacing w:after="200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5"/>
        </w:trPr>
        <w:tc>
          <w:tcPr>
            <w:tcW w:w="2518" w:type="dxa"/>
            <w:vMerge w:val="restart"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 xml:space="preserve">2.KAZNENO I KAZNENO </w:t>
            </w:r>
            <w:r w:rsidRPr="00871205">
              <w:rPr>
                <w:rFonts w:ascii="Times New Roman" w:hAnsi="Times New Roman" w:cs="Times New Roman"/>
                <w:b/>
                <w:lang w:val="hr-HR"/>
              </w:rPr>
              <w:lastRenderedPageBreak/>
              <w:t>POSTUPOVNO PRAVO</w:t>
            </w:r>
          </w:p>
        </w:tc>
        <w:tc>
          <w:tcPr>
            <w:tcW w:w="6662" w:type="dxa"/>
          </w:tcPr>
          <w:p w:rsidR="00251CBF" w:rsidRPr="00871205" w:rsidRDefault="00251CBF" w:rsidP="00D57344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trike/>
                <w:sz w:val="24"/>
                <w:szCs w:val="24"/>
                <w:lang w:val="hr-HR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Zakon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sudovima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mladež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sudska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praksa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primjena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problemi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praksi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ispitivanje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maloljetnika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odgojne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mjere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maloljetnički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zatvor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postupak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pred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vijećem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raspravi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kaznenom postupku – troškovi postupka i dostava pismena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D57344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Nezakoniti dokazi</w:t>
            </w:r>
          </w:p>
          <w:p w:rsidR="00251CBF" w:rsidRPr="00871205" w:rsidRDefault="00251CBF" w:rsidP="00382789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665560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Ujednačavanje sudske prakse općinskih i županijskih sudova 2022.</w:t>
            </w:r>
          </w:p>
        </w:tc>
        <w:tc>
          <w:tcPr>
            <w:tcW w:w="4678" w:type="dxa"/>
          </w:tcPr>
          <w:p w:rsidR="00251CBF" w:rsidRPr="00E4357F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</w:tr>
      <w:tr w:rsidR="00251CBF" w:rsidRPr="00E13976" w:rsidTr="00251CBF">
        <w:trPr>
          <w:trHeight w:val="978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Odgovornost pravnih osoba za kaznena djela </w:t>
            </w: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</w:tr>
      <w:tr w:rsidR="00251CBF" w:rsidRPr="00E13976" w:rsidTr="00251CBF">
        <w:trPr>
          <w:trHeight w:val="978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4E4C4C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Posebne dokazne radnje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587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4E4C4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Istražni zatvor – aktualno stanje i trendovi</w:t>
            </w:r>
          </w:p>
        </w:tc>
        <w:tc>
          <w:tcPr>
            <w:tcW w:w="4678" w:type="dxa"/>
          </w:tcPr>
          <w:p w:rsidR="00251CBF" w:rsidRPr="00871205" w:rsidRDefault="00251CBF" w:rsidP="00E4357F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Kazneni suci i savjetnici</w:t>
            </w:r>
          </w:p>
        </w:tc>
      </w:tr>
      <w:tr w:rsidR="00251CBF" w:rsidRPr="00E13976" w:rsidTr="00251CBF">
        <w:trPr>
          <w:trHeight w:val="487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CBF" w:rsidRPr="00871205" w:rsidRDefault="00251CBF" w:rsidP="007E46EC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pravosudnoj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suradnji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državama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članicama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 (ZPSKS-EU)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međunarodnoj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pravnoj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pomoći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suce</w:t>
            </w:r>
            <w:proofErr w:type="spellEnd"/>
          </w:p>
          <w:p w:rsidR="00251CBF" w:rsidRPr="00871205" w:rsidRDefault="00251CBF" w:rsidP="00AA600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 xml:space="preserve">Kazneni i prekršajni suci i savjetnici </w:t>
            </w: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7E46EC">
            <w:pPr>
              <w:pStyle w:val="Odlomakpopisa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pravosudnoj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suradnji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državama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članicama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 (ZPSKS-EU)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međunarodnoj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pravnoj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pomoći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kaznenim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stvarima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državne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odvjetnike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lastRenderedPageBreak/>
              <w:t>Državni odvjetnici</w:t>
            </w: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 w:val="restart"/>
            <w:tcBorders>
              <w:top w:val="nil"/>
            </w:tcBorders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Imovinskopravni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zahtjev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odluka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imovinskopravnom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zahtjevu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oduzimanje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imovinske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koristi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privremene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osiguranja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imovinskopravnog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Kazneni i prekršajni suci i savjetnici</w:t>
            </w: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tcBorders>
              <w:top w:val="nil"/>
            </w:tcBorders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Bitne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povrede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odredaba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kaznenog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izradi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stupanjske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presude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povrede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Kaznenog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štetu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okrivljenika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 w:val="restart"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Žalba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žalbeni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razlozi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Rješenje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odbačaju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kaznene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prijave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Koncentracija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rasprave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kaznenom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postupku</w:t>
            </w:r>
            <w:proofErr w:type="spellEnd"/>
          </w:p>
        </w:tc>
        <w:tc>
          <w:tcPr>
            <w:tcW w:w="4678" w:type="dxa"/>
          </w:tcPr>
          <w:p w:rsidR="00251CBF" w:rsidRPr="00E25057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25057">
              <w:rPr>
                <w:rFonts w:ascii="Times New Roman" w:hAnsi="Times New Roman" w:cs="Times New Roman"/>
                <w:lang w:val="hr-HR"/>
              </w:rPr>
              <w:t>Raspravni kazneni suci</w:t>
            </w: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Odmjeravanje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obrazlaganje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kaznenopravnih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sankcija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51CBF" w:rsidRPr="00871205" w:rsidRDefault="00251CBF" w:rsidP="00E25057">
            <w:pPr>
              <w:pStyle w:val="Odlomakpopisa"/>
              <w:widowControl w:val="0"/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E2505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izbor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vrste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mjere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kaznenopravne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sankcije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naglaskom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otegotne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olakotne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okolnosti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obrazloženja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sankcija</w:t>
            </w:r>
            <w:proofErr w:type="spellEnd"/>
            <w:r w:rsidRPr="00E250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51CBF" w:rsidRPr="00E25057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25057">
              <w:rPr>
                <w:rFonts w:ascii="Times New Roman" w:hAnsi="Times New Roman" w:cs="Times New Roman"/>
                <w:lang w:val="hr-HR"/>
              </w:rPr>
              <w:t>Prvostupanjski kazneni suci</w:t>
            </w:r>
          </w:p>
        </w:tc>
      </w:tr>
      <w:tr w:rsidR="00251CBF" w:rsidRPr="00E13976" w:rsidTr="00251CBF">
        <w:trPr>
          <w:trHeight w:val="416"/>
        </w:trPr>
        <w:tc>
          <w:tcPr>
            <w:tcW w:w="2518" w:type="dxa"/>
            <w:vMerge w:val="restart"/>
            <w:shd w:val="clear" w:color="auto" w:fill="C2D69B" w:themeFill="accent3" w:themeFillTint="99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3. PREKRŠAJNO PRAVO</w:t>
            </w: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Zaštitne mjere i mjere opreza u prekršajnom postupku i njihovo izvršavanje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Konkretna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pitanja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primjene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pojedinih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iz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područja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javnog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reda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mira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javne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sigurnosti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prekršajima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protiv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javnog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reda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mira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nadzoru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državne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granice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nabavi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posjedovanju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oružja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građana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humanitarnom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razminiranju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suzbijanju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zlouporabe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droga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sprječavanju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nereda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športskim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natjecanjima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Utjecaj odluka Ustavnog suda Republike Hrvatske i Vrhovnog suda Republike Hrvatske na suđenje u prekršajnim postupcima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36"/>
        </w:trPr>
        <w:tc>
          <w:tcPr>
            <w:tcW w:w="2518" w:type="dxa"/>
            <w:vMerge/>
            <w:shd w:val="clear" w:color="auto" w:fill="C2D69B" w:themeFill="accent3" w:themeFillTint="99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 w:eastAsia="hr-HR"/>
              </w:rPr>
              <w:t>Procesne radnje tužitelja kao temelj uspješnosti prekršajnog postupka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346"/>
        </w:trPr>
        <w:tc>
          <w:tcPr>
            <w:tcW w:w="2518" w:type="dxa"/>
            <w:vMerge w:val="restart"/>
            <w:shd w:val="clear" w:color="auto" w:fill="B2A1C7" w:themeFill="accent4" w:themeFillTint="99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4. UPRAVNO PRAVO</w:t>
            </w: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  <w:p w:rsidR="00251CBF" w:rsidRPr="00871205" w:rsidRDefault="00251CBF" w:rsidP="00AA6002">
            <w:pPr>
              <w:ind w:left="360"/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Praksa</w:t>
            </w:r>
            <w:proofErr w:type="spellEnd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Suda</w:t>
            </w:r>
            <w:proofErr w:type="spellEnd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Europske</w:t>
            </w:r>
            <w:proofErr w:type="spellEnd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unije</w:t>
            </w:r>
            <w:proofErr w:type="spellEnd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relevantna</w:t>
            </w:r>
            <w:proofErr w:type="spellEnd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upravni</w:t>
            </w:r>
            <w:proofErr w:type="spellEnd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spor</w:t>
            </w:r>
            <w:proofErr w:type="spellEnd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>porezi</w:t>
            </w:r>
            <w:proofErr w:type="spellEnd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>socijalna</w:t>
            </w:r>
            <w:proofErr w:type="spellEnd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>politika</w:t>
            </w:r>
            <w:proofErr w:type="spellEnd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>migranti</w:t>
            </w:r>
            <w:proofErr w:type="spellEnd"/>
            <w:r w:rsidRPr="0087120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51CBF" w:rsidRPr="00871205" w:rsidRDefault="00251CBF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ab/>
            </w:r>
          </w:p>
          <w:p w:rsidR="00251CBF" w:rsidRPr="00871205" w:rsidRDefault="00251CBF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693"/>
        </w:trPr>
        <w:tc>
          <w:tcPr>
            <w:tcW w:w="2518" w:type="dxa"/>
            <w:vMerge/>
            <w:shd w:val="clear" w:color="auto" w:fill="B2A1C7" w:themeFill="accent4" w:themeFillTint="99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Nova praksa VSRH i USRH u upravnim stvarima 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1431"/>
        </w:trPr>
        <w:tc>
          <w:tcPr>
            <w:tcW w:w="2518" w:type="dxa"/>
            <w:vMerge/>
            <w:shd w:val="clear" w:color="auto" w:fill="B2A1C7" w:themeFill="accent4" w:themeFillTint="99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neprocijenjenom građevinskom zemljištu i uredbe donesene na temelju tog zakona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65"/>
        </w:trPr>
        <w:tc>
          <w:tcPr>
            <w:tcW w:w="2518" w:type="dxa"/>
            <w:vMerge w:val="restart"/>
            <w:shd w:val="clear" w:color="auto" w:fill="DAEEF3" w:themeFill="accent5" w:themeFillTint="33"/>
          </w:tcPr>
          <w:p w:rsidR="00251CBF" w:rsidRPr="00871205" w:rsidRDefault="00251CBF" w:rsidP="0091316D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 xml:space="preserve">5. TRGOVAČKO PRAVO </w:t>
            </w: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Proboj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pravne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osobnosti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ZTD-u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251CBF" w:rsidRPr="00871205" w:rsidRDefault="00251CBF" w:rsidP="0091316D">
            <w:pPr>
              <w:jc w:val="both"/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Pobijanje pravnih radnji po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Stečajnom zakonu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lang w:val="hr-HR"/>
              </w:rPr>
            </w:pPr>
          </w:p>
        </w:tc>
      </w:tr>
      <w:tr w:rsidR="00251CBF" w:rsidRPr="00E13976" w:rsidTr="00251CBF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Imovina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brisanih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društava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imenovanje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likvidatora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takvih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društava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uloga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suda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takvim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postupcima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Izmjene i dopune Zakona o trgovački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m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društvima i Zakona o sudskom registru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865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251CBF" w:rsidRPr="00871205" w:rsidRDefault="00251CBF" w:rsidP="00AA6002">
            <w:p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Porezni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aspekt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stečajnom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postupku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450"/>
        </w:trPr>
        <w:tc>
          <w:tcPr>
            <w:tcW w:w="2518" w:type="dxa"/>
            <w:vMerge/>
            <w:shd w:val="clear" w:color="auto" w:fill="DAEEF3" w:themeFill="accent5" w:themeFillTint="33"/>
          </w:tcPr>
          <w:p w:rsidR="00251CBF" w:rsidRPr="00871205" w:rsidRDefault="00251CBF" w:rsidP="007E46E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Izmjene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dopune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Stečajnog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zakona</w:t>
            </w:r>
            <w:proofErr w:type="spellEnd"/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764"/>
        </w:trPr>
        <w:tc>
          <w:tcPr>
            <w:tcW w:w="2518" w:type="dxa"/>
            <w:vMerge w:val="restart"/>
            <w:shd w:val="clear" w:color="auto" w:fill="BFBFBF" w:themeFill="background1" w:themeFillShade="BF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6. EU I MEĐUNARODNO PRAVO</w:t>
            </w: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Aktualna praksa Suda EU i ESLJP (najznačajnije odluke) – GP i KP</w:t>
            </w:r>
          </w:p>
          <w:p w:rsidR="00251CBF" w:rsidRPr="00871205" w:rsidRDefault="00251CBF" w:rsidP="00F85F8F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F85F8F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 xml:space="preserve">Suci trgovačkih, općinskih i županijskih sudova te prekršajni suci,VPSRH i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251CBF" w:rsidRPr="00871205" w:rsidRDefault="00251CBF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971EE3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 o međunarodnom privatnom pravu – otvorena pitanja</w:t>
            </w:r>
          </w:p>
        </w:tc>
        <w:tc>
          <w:tcPr>
            <w:tcW w:w="4678" w:type="dxa"/>
          </w:tcPr>
          <w:p w:rsidR="00251CBF" w:rsidRPr="00971EE3" w:rsidRDefault="00251CBF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Uredba o nasljeđivanju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– otvorena pitanja</w:t>
            </w:r>
          </w:p>
        </w:tc>
        <w:tc>
          <w:tcPr>
            <w:tcW w:w="4678" w:type="dxa"/>
          </w:tcPr>
          <w:p w:rsidR="00251CBF" w:rsidRPr="00871205" w:rsidRDefault="00251CBF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764"/>
        </w:trPr>
        <w:tc>
          <w:tcPr>
            <w:tcW w:w="2518" w:type="dxa"/>
            <w:vMerge/>
            <w:shd w:val="clear" w:color="auto" w:fill="BFBFBF" w:themeFill="background1" w:themeFillShade="BF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Brisel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971E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(Uredba Vijeća (EU) 2019/1111 od 25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971EE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lipnja 2019. o nadležnosti, priznavanju i izvršenju odluka u bračnim sporovima i u stvarima povezanim s roditeljskom odgovornošću te o međunarodnoj otmici djece)</w:t>
            </w:r>
          </w:p>
        </w:tc>
        <w:tc>
          <w:tcPr>
            <w:tcW w:w="4678" w:type="dxa"/>
          </w:tcPr>
          <w:p w:rsidR="00251CBF" w:rsidRPr="00871205" w:rsidRDefault="00251CBF" w:rsidP="00F85F8F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764"/>
        </w:trPr>
        <w:tc>
          <w:tcPr>
            <w:tcW w:w="2518" w:type="dxa"/>
            <w:vMerge/>
            <w:tcBorders>
              <w:top w:val="nil"/>
            </w:tcBorders>
            <w:shd w:val="clear" w:color="auto" w:fill="BFBFBF" w:themeFill="background1" w:themeFillShade="BF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Europski nalog za blokadu računa</w:t>
            </w:r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764"/>
        </w:trPr>
        <w:tc>
          <w:tcPr>
            <w:tcW w:w="2518" w:type="dxa"/>
            <w:tcBorders>
              <w:top w:val="nil"/>
            </w:tcBorders>
            <w:shd w:val="clear" w:color="auto" w:fill="BFBFBF" w:themeFill="background1" w:themeFillShade="BF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Pravo na slobodu izražavanja (članak 10.) i pravo na poštovanje privatnog života (članak 8.) iz EKLJP i sudska praksa ESLJP </w:t>
            </w: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lang w:val="hr-HR"/>
              </w:rPr>
            </w:pPr>
          </w:p>
        </w:tc>
      </w:tr>
      <w:tr w:rsidR="00251CBF" w:rsidRPr="00E13976" w:rsidTr="00251CBF">
        <w:trPr>
          <w:trHeight w:val="1851"/>
        </w:trPr>
        <w:tc>
          <w:tcPr>
            <w:tcW w:w="2518" w:type="dxa"/>
            <w:vMerge w:val="restart"/>
            <w:shd w:val="clear" w:color="auto" w:fill="FBD4B4" w:themeFill="accent6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7. POSEBAN PROGRAM ZA SLUŽBENIKE U PRAVOSUĐU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sudskog poslovnika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,</w:t>
            </w: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informatičke vještine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eSpis</w:t>
            </w:r>
            <w:proofErr w:type="spellEnd"/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 problemi koji se javljaju prilikom unosa spisa u sustav </w:t>
            </w:r>
            <w:proofErr w:type="spellStart"/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SupraNove</w:t>
            </w:r>
            <w:proofErr w:type="spellEnd"/>
          </w:p>
          <w:p w:rsidR="00251CBF" w:rsidRPr="00E4357F" w:rsidRDefault="00251CBF" w:rsidP="00E940A8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251CBF" w:rsidRPr="00E4357F" w:rsidRDefault="00251CBF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 na sudovima</w:t>
            </w:r>
          </w:p>
        </w:tc>
      </w:tr>
      <w:tr w:rsidR="00251CBF" w:rsidRPr="00E13976" w:rsidTr="00251CBF">
        <w:trPr>
          <w:trHeight w:val="291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Zemljišnoknjižno pravo – sporna pitanja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E4357F" w:rsidRDefault="00251CBF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ZK referenti</w:t>
            </w:r>
          </w:p>
        </w:tc>
      </w:tr>
      <w:tr w:rsidR="00251CBF" w:rsidRPr="00E13976" w:rsidTr="00251CBF">
        <w:trPr>
          <w:trHeight w:val="617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i korištenje</w:t>
            </w:r>
          </w:p>
          <w:p w:rsidR="00251CBF" w:rsidRPr="00E4357F" w:rsidRDefault="00251CBF" w:rsidP="002C5A17">
            <w:pPr>
              <w:pStyle w:val="Odlomakpopisa"/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CTS-a i poslovnika – građanski i kazneni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E4357F" w:rsidRDefault="00251CBF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 u državnim odvjetništvima i zamjenici</w:t>
            </w:r>
          </w:p>
        </w:tc>
      </w:tr>
      <w:tr w:rsidR="00251CBF" w:rsidRPr="00E13976" w:rsidTr="00251CBF">
        <w:trPr>
          <w:trHeight w:val="617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Osposobljavanje stručnih osoba za rukovanje opremom za audio-video snimanje dokazne radnje ili druge radnje u kaznenom postupku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E4357F" w:rsidRDefault="00251CBF" w:rsidP="009E542A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 u državnim odvjetništvima</w:t>
            </w:r>
          </w:p>
        </w:tc>
      </w:tr>
      <w:tr w:rsidR="00251CBF" w:rsidRPr="00E13976" w:rsidTr="00251CBF">
        <w:trPr>
          <w:trHeight w:val="1119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E4357F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Službenici</w:t>
            </w:r>
          </w:p>
        </w:tc>
      </w:tr>
      <w:tr w:rsidR="00251CBF" w:rsidRPr="00E13976" w:rsidTr="00251CBF">
        <w:trPr>
          <w:trHeight w:val="1119"/>
        </w:trPr>
        <w:tc>
          <w:tcPr>
            <w:tcW w:w="2518" w:type="dxa"/>
            <w:tcBorders>
              <w:top w:val="nil"/>
            </w:tcBorders>
            <w:shd w:val="clear" w:color="auto" w:fill="FBD4B4" w:themeFill="accent6" w:themeFillTint="66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Službenička etika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251CBF" w:rsidRPr="00E4357F" w:rsidRDefault="00251CBF" w:rsidP="00AA6002">
            <w:pPr>
              <w:rPr>
                <w:lang w:val="hr-HR"/>
              </w:rPr>
            </w:pPr>
          </w:p>
        </w:tc>
      </w:tr>
      <w:tr w:rsidR="00251CBF" w:rsidRPr="00E13976" w:rsidTr="00251CBF">
        <w:trPr>
          <w:trHeight w:val="804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8. VJEŠTINE</w:t>
            </w: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Komunikacijske vještine, predrasude i stereotipi</w:t>
            </w:r>
          </w:p>
          <w:p w:rsidR="00251CBF" w:rsidRPr="00E4357F" w:rsidRDefault="00251CBF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E4357F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  <w:p w:rsidR="00251CBF" w:rsidRPr="00E4357F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416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Uporaba hrvatskog standardnog jezika u pismenima i </w:t>
            </w: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odlukama pravosudnih tijela</w:t>
            </w:r>
          </w:p>
          <w:p w:rsidR="00251CBF" w:rsidRPr="00E4357F" w:rsidRDefault="00251CBF" w:rsidP="00AA6002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E4357F" w:rsidRDefault="00251CBF" w:rsidP="002E5786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lastRenderedPageBreak/>
              <w:t>Suci i državni odvjetnici</w:t>
            </w:r>
          </w:p>
          <w:p w:rsidR="00251CBF" w:rsidRPr="00E4357F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1045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ab/>
              <w:t>Primjena etičkog kodeksa za suce</w:t>
            </w:r>
          </w:p>
        </w:tc>
        <w:tc>
          <w:tcPr>
            <w:tcW w:w="4678" w:type="dxa"/>
          </w:tcPr>
          <w:p w:rsidR="00251CBF" w:rsidRPr="00E4357F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</w:t>
            </w:r>
          </w:p>
        </w:tc>
      </w:tr>
      <w:tr w:rsidR="00251CBF" w:rsidRPr="00E13976" w:rsidTr="00251CBF">
        <w:trPr>
          <w:trHeight w:val="1045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etičkog kodeksa za državne odvjetnike</w:t>
            </w:r>
          </w:p>
        </w:tc>
        <w:tc>
          <w:tcPr>
            <w:tcW w:w="4678" w:type="dxa"/>
          </w:tcPr>
          <w:p w:rsidR="00251CBF" w:rsidRPr="00E940A8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  <w:r w:rsidRPr="00E940A8">
              <w:rPr>
                <w:rFonts w:ascii="Times New Roman" w:hAnsi="Times New Roman" w:cs="Times New Roman"/>
                <w:lang w:val="hr-HR"/>
              </w:rPr>
              <w:t>Državni odvjetnici</w:t>
            </w:r>
          </w:p>
        </w:tc>
      </w:tr>
      <w:tr w:rsidR="00251CBF" w:rsidRPr="00E13976" w:rsidTr="00251CBF">
        <w:trPr>
          <w:trHeight w:val="540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Tehnike pisanja prvostupanjske (građanske, kaznene i upravne) presude i citiranje zakona u sudskim odlukama</w:t>
            </w:r>
          </w:p>
        </w:tc>
        <w:tc>
          <w:tcPr>
            <w:tcW w:w="4678" w:type="dxa"/>
          </w:tcPr>
          <w:p w:rsidR="00251CBF" w:rsidRPr="00E4357F" w:rsidRDefault="00251CBF" w:rsidP="00AA6002">
            <w:pPr>
              <w:jc w:val="both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Suci</w:t>
            </w:r>
          </w:p>
        </w:tc>
      </w:tr>
      <w:tr w:rsidR="00251CBF" w:rsidRPr="00E13976" w:rsidTr="00251CBF">
        <w:trPr>
          <w:trHeight w:val="540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Tehnike nošenja sa stresom </w:t>
            </w:r>
          </w:p>
        </w:tc>
        <w:tc>
          <w:tcPr>
            <w:tcW w:w="4678" w:type="dxa"/>
          </w:tcPr>
          <w:p w:rsidR="00251CBF" w:rsidRPr="00E4357F" w:rsidRDefault="00251CBF" w:rsidP="00AA6002">
            <w:pPr>
              <w:jc w:val="both"/>
              <w:rPr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</w:tr>
      <w:tr w:rsidR="00251CBF" w:rsidRPr="00E13976" w:rsidTr="00251CBF">
        <w:trPr>
          <w:trHeight w:val="1005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Načini komunikacije s medijima i društvene mreže</w:t>
            </w:r>
          </w:p>
        </w:tc>
        <w:tc>
          <w:tcPr>
            <w:tcW w:w="4678" w:type="dxa"/>
          </w:tcPr>
          <w:p w:rsidR="00251CBF" w:rsidRPr="00E4357F" w:rsidRDefault="00251CBF" w:rsidP="00AA6002">
            <w:pPr>
              <w:jc w:val="both"/>
              <w:rPr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Suci, državni odvjetnici, čelnici pravosudnih tijela i glasnogovornici</w:t>
            </w:r>
          </w:p>
          <w:p w:rsidR="00251CBF" w:rsidRPr="00E4357F" w:rsidRDefault="00251CBF" w:rsidP="00E4357F">
            <w:pPr>
              <w:ind w:firstLine="708"/>
              <w:rPr>
                <w:lang w:val="hr-HR"/>
              </w:rPr>
            </w:pPr>
          </w:p>
        </w:tc>
      </w:tr>
      <w:tr w:rsidR="00251CBF" w:rsidRPr="00E13976" w:rsidTr="00251CBF">
        <w:trPr>
          <w:trHeight w:val="540"/>
        </w:trPr>
        <w:tc>
          <w:tcPr>
            <w:tcW w:w="2518" w:type="dxa"/>
            <w:vMerge/>
            <w:shd w:val="clear" w:color="auto" w:fill="D6E3BC" w:themeFill="accent3" w:themeFillTint="66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E4357F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E4357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Ročište na daljinu</w:t>
            </w:r>
          </w:p>
        </w:tc>
        <w:tc>
          <w:tcPr>
            <w:tcW w:w="4678" w:type="dxa"/>
          </w:tcPr>
          <w:p w:rsidR="00251CBF" w:rsidRPr="00E4357F" w:rsidRDefault="00251CBF" w:rsidP="00AA6002">
            <w:pPr>
              <w:jc w:val="both"/>
              <w:rPr>
                <w:lang w:val="hr-HR"/>
              </w:rPr>
            </w:pPr>
            <w:r w:rsidRPr="00E4357F">
              <w:rPr>
                <w:rFonts w:ascii="Times New Roman" w:hAnsi="Times New Roman" w:cs="Times New Roman"/>
                <w:lang w:val="hr-HR"/>
              </w:rPr>
              <w:t>Suci i državni odvjetnici</w:t>
            </w:r>
          </w:p>
        </w:tc>
      </w:tr>
      <w:tr w:rsidR="00251CBF" w:rsidRPr="00E13976" w:rsidTr="00251CBF">
        <w:trPr>
          <w:trHeight w:val="540"/>
        </w:trPr>
        <w:tc>
          <w:tcPr>
            <w:tcW w:w="2518" w:type="dxa"/>
            <w:vMerge w:val="restart"/>
            <w:shd w:val="clear" w:color="auto" w:fill="E5B8B7" w:themeFill="accent2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color w:val="FF0000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9. E-TEČAJ</w:t>
            </w:r>
          </w:p>
        </w:tc>
        <w:tc>
          <w:tcPr>
            <w:tcW w:w="6662" w:type="dxa"/>
          </w:tcPr>
          <w:p w:rsidR="00251CBF" w:rsidRPr="00BE63DA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Osnove računovodstva i knjigovodstva</w:t>
            </w:r>
          </w:p>
        </w:tc>
        <w:tc>
          <w:tcPr>
            <w:tcW w:w="4678" w:type="dxa"/>
          </w:tcPr>
          <w:p w:rsidR="00251CBF" w:rsidRPr="00BE63DA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540"/>
        </w:trPr>
        <w:tc>
          <w:tcPr>
            <w:tcW w:w="2518" w:type="dxa"/>
            <w:vMerge/>
            <w:shd w:val="clear" w:color="auto" w:fill="E5B8B7" w:themeFill="accent2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BE63DA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Gospodarski kriminalitet</w:t>
            </w:r>
          </w:p>
        </w:tc>
        <w:tc>
          <w:tcPr>
            <w:tcW w:w="4678" w:type="dxa"/>
          </w:tcPr>
          <w:p w:rsidR="00251CBF" w:rsidRPr="00BE63DA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540"/>
        </w:trPr>
        <w:tc>
          <w:tcPr>
            <w:tcW w:w="2518" w:type="dxa"/>
            <w:vMerge/>
            <w:shd w:val="clear" w:color="auto" w:fill="E5B8B7" w:themeFill="accent2" w:themeFillTint="66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BE63DA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Pravo azila i migracije</w:t>
            </w:r>
          </w:p>
        </w:tc>
        <w:tc>
          <w:tcPr>
            <w:tcW w:w="4678" w:type="dxa"/>
          </w:tcPr>
          <w:p w:rsidR="00251CBF" w:rsidRPr="00BE63DA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E13976" w:rsidTr="00251CBF">
        <w:trPr>
          <w:trHeight w:val="540"/>
        </w:trPr>
        <w:tc>
          <w:tcPr>
            <w:tcW w:w="2518" w:type="dxa"/>
            <w:vMerge/>
            <w:shd w:val="clear" w:color="auto" w:fill="E5B8B7" w:themeFill="accent2" w:themeFillTint="66"/>
          </w:tcPr>
          <w:p w:rsidR="00251CBF" w:rsidRPr="00871205" w:rsidRDefault="00251CBF" w:rsidP="00AA6002">
            <w:pPr>
              <w:rPr>
                <w:b/>
                <w:lang w:val="hr-HR"/>
              </w:rPr>
            </w:pPr>
          </w:p>
        </w:tc>
        <w:tc>
          <w:tcPr>
            <w:tcW w:w="6662" w:type="dxa"/>
          </w:tcPr>
          <w:p w:rsidR="00251CBF" w:rsidRPr="00BE63DA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BE63DA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Zakonodavni okvir zaštite osobnih podataka za službenike</w:t>
            </w:r>
          </w:p>
        </w:tc>
        <w:tc>
          <w:tcPr>
            <w:tcW w:w="4678" w:type="dxa"/>
          </w:tcPr>
          <w:p w:rsidR="00251CBF" w:rsidRPr="00BE63DA" w:rsidRDefault="00251CBF" w:rsidP="00AA6002">
            <w:pPr>
              <w:rPr>
                <w:lang w:val="hr-HR"/>
              </w:rPr>
            </w:pPr>
          </w:p>
        </w:tc>
      </w:tr>
      <w:tr w:rsidR="00251CBF" w:rsidRPr="00E13976" w:rsidTr="00251CBF">
        <w:trPr>
          <w:trHeight w:val="505"/>
        </w:trPr>
        <w:tc>
          <w:tcPr>
            <w:tcW w:w="2518" w:type="dxa"/>
            <w:shd w:val="clear" w:color="auto" w:fill="92CDDC" w:themeFill="accent5" w:themeFillTint="99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lang w:val="hr-HR"/>
              </w:rPr>
              <w:t>10. OSTALO</w:t>
            </w:r>
          </w:p>
        </w:tc>
        <w:tc>
          <w:tcPr>
            <w:tcW w:w="6662" w:type="dxa"/>
          </w:tcPr>
          <w:p w:rsidR="00251CBF" w:rsidRPr="00871205" w:rsidRDefault="00251CBF" w:rsidP="00DE6310">
            <w:pPr>
              <w:widowControl w:val="0"/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0B3A28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highlight w:val="yellow"/>
                <w:lang w:val="hr-HR"/>
              </w:rPr>
              <w:lastRenderedPageBreak/>
              <w:t>11. OBVEZE PREMA NACIONALNIM STRATEGIJAMA</w:t>
            </w: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Promicanje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različitost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borba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protiv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netrpeljivosti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mržnje</w:t>
            </w:r>
            <w:proofErr w:type="spellEnd"/>
            <w:r w:rsidRPr="0087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CBF" w:rsidRPr="00871205" w:rsidRDefault="00251CBF" w:rsidP="00EC457B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pl-PL"/>
              </w:rPr>
              <w:t xml:space="preserve">Nacionalni plan za borbu protiv diskriminacije 2017.-2022. i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Preporuke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temeljem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izvješća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Odbora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za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uklanjanje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diskriminacije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žena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UN-a (CEDAW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Odbor</w:t>
            </w:r>
            <w:proofErr w:type="spellEnd"/>
            <w:r w:rsidRPr="008712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251CBF" w:rsidRPr="00871205" w:rsidRDefault="00251CBF" w:rsidP="00FF2CF6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251CBF" w:rsidRPr="00871205" w:rsidRDefault="00251CBF" w:rsidP="00AA6002">
            <w:pPr>
              <w:rPr>
                <w:rFonts w:ascii="Times New Roman" w:eastAsia="Arial Unicode MS" w:hAnsi="Times New Roman" w:cs="Times New Roman"/>
                <w:iCs/>
              </w:rPr>
            </w:pPr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51CBF" w:rsidRPr="00871205" w:rsidRDefault="00251CBF" w:rsidP="009F11FE">
            <w:pPr>
              <w:pStyle w:val="Odlomakpopisa"/>
              <w:widowControl w:val="0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Potpuno lišenje poslovne sposobnosti – izazovi u sudskoj praksi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pl-PL"/>
              </w:rPr>
              <w:t>Nacionalna strategija izjednačavanja mogućnosti za osobe s invaliditetom)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1CBF" w:rsidRPr="00871205" w:rsidRDefault="00251CBF" w:rsidP="00FF2CF6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251CBF" w:rsidRPr="00871205" w:rsidRDefault="00251CBF" w:rsidP="00FF2CF6">
            <w:pPr>
              <w:rPr>
                <w:rFonts w:ascii="Times New Roman" w:eastAsia="Arial Unicode MS" w:hAnsi="Times New Roman" w:cs="Times New Roman"/>
                <w:iCs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Drugi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službenici</w:t>
            </w:r>
            <w:proofErr w:type="spellEnd"/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Nasilje u obitelji 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proofErr w:type="spellStart"/>
            <w:r w:rsidRPr="00871205">
              <w:rPr>
                <w:rFonts w:ascii="Times New Roman" w:hAnsi="Times New Roman" w:cs="Times New Roman"/>
              </w:rPr>
              <w:t>Nacionalna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strategija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zaštite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nasilja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obitelji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2017. - 2022.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4678" w:type="dxa"/>
            <w:tcBorders>
              <w:bottom w:val="nil"/>
            </w:tcBorders>
          </w:tcPr>
          <w:p w:rsidR="00251CBF" w:rsidRPr="00871205" w:rsidRDefault="00251CBF" w:rsidP="00FF2CF6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Kazneni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prekršajni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županijskih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sudova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policijski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djelatnici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službenici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za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podršku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žrtvama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svjedocima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probacijski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službenici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6662" w:type="dxa"/>
            <w:tcBorders>
              <w:bottom w:val="nil"/>
            </w:tcBorders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Suzbijanje pranja novca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>Akcijski plan za borbu protiv pranja novca i financiranja terorizma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4678" w:type="dxa"/>
            <w:tcBorders>
              <w:bottom w:val="nil"/>
            </w:tcBorders>
          </w:tcPr>
          <w:p w:rsidR="00251CBF" w:rsidRPr="00871205" w:rsidRDefault="00251CBF" w:rsidP="00FF2CF6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sudova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općinski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savjetnici</w:t>
            </w:r>
            <w:proofErr w:type="spellEnd"/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Kibernetički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kriminalitet 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bCs/>
                <w:lang w:val="es-MX"/>
              </w:rPr>
              <w:t>(Akcijski plan za provedbu Nacionalne strategije kibernetičke sigurnosti)</w:t>
            </w:r>
          </w:p>
        </w:tc>
        <w:tc>
          <w:tcPr>
            <w:tcW w:w="4678" w:type="dxa"/>
          </w:tcPr>
          <w:p w:rsidR="00251CBF" w:rsidRPr="00871205" w:rsidRDefault="00251CBF" w:rsidP="00F60904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1205">
              <w:rPr>
                <w:rFonts w:ascii="Times New Roman" w:hAnsi="Times New Roman" w:cs="Times New Roman"/>
              </w:rPr>
              <w:t>radionica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temeljena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na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konkretnom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primjeru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kibernetičkog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kriminaliteta</w:t>
            </w:r>
            <w:proofErr w:type="spellEnd"/>
            <w:r w:rsidRPr="00871205">
              <w:rPr>
                <w:rFonts w:ascii="Times New Roman" w:hAnsi="Times New Roman" w:cs="Times New Roman"/>
              </w:rPr>
              <w:t>)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</w:rPr>
            </w:pPr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Zakon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zaštiti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prijavitelja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>nepravilnosti</w:t>
            </w:r>
            <w:proofErr w:type="spellEnd"/>
            <w:r w:rsidRPr="008712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 xml:space="preserve">Strategija suzbijanja korupcije) 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b/>
                <w:lang w:val="hr-HR"/>
              </w:rPr>
            </w:pPr>
          </w:p>
        </w:tc>
        <w:tc>
          <w:tcPr>
            <w:tcW w:w="4678" w:type="dxa"/>
          </w:tcPr>
          <w:p w:rsidR="00251CBF" w:rsidRPr="00871205" w:rsidRDefault="00251CBF" w:rsidP="00F60904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</w:p>
          <w:p w:rsidR="00251CBF" w:rsidRPr="00871205" w:rsidRDefault="00251CBF" w:rsidP="00F60904">
            <w:pPr>
              <w:rPr>
                <w:rFonts w:ascii="Times New Roman" w:hAnsi="Times New Roman" w:cs="Times New Roman"/>
              </w:rPr>
            </w:pPr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6662" w:type="dxa"/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Suzbijanje trgovanja ljudima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>Nacionalni plan za suzbijanje trgovanja ljudima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4678" w:type="dxa"/>
          </w:tcPr>
          <w:p w:rsidR="00251CBF" w:rsidRPr="00871205" w:rsidRDefault="00251CBF" w:rsidP="00F60904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</w:rPr>
              <w:t>te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policijski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službenici</w:t>
            </w:r>
            <w:proofErr w:type="spellEnd"/>
          </w:p>
        </w:tc>
      </w:tr>
      <w:tr w:rsidR="00251CBF" w:rsidRPr="00FF2CF6" w:rsidTr="00251CBF">
        <w:trPr>
          <w:trHeight w:val="54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251CBF" w:rsidRPr="00871205" w:rsidRDefault="00251CBF" w:rsidP="00AA6002">
            <w:pPr>
              <w:rPr>
                <w:rFonts w:ascii="Times New Roman" w:hAnsi="Times New Roman" w:cs="Times New Roman"/>
                <w:b/>
                <w:highlight w:val="yellow"/>
                <w:lang w:val="hr-HR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251CBF" w:rsidRPr="00871205" w:rsidRDefault="00251CBF" w:rsidP="009F11FE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87120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Pojedinačna procjena žrtve – iskustva i problemi u praksi</w:t>
            </w:r>
          </w:p>
          <w:p w:rsidR="00251CBF" w:rsidRPr="00871205" w:rsidRDefault="00251CBF" w:rsidP="00FF2CF6">
            <w:pPr>
              <w:rPr>
                <w:rFonts w:ascii="Times New Roman" w:hAnsi="Times New Roman" w:cs="Times New Roman"/>
                <w:lang w:val="hr-HR"/>
              </w:rPr>
            </w:pPr>
            <w:r w:rsidRPr="00871205">
              <w:rPr>
                <w:rFonts w:ascii="Times New Roman" w:hAnsi="Times New Roman" w:cs="Times New Roman"/>
                <w:lang w:val="hr-HR"/>
              </w:rPr>
              <w:lastRenderedPageBreak/>
              <w:t>(</w:t>
            </w:r>
            <w:r w:rsidRPr="00871205">
              <w:rPr>
                <w:rFonts w:ascii="Times New Roman" w:hAnsi="Times New Roman" w:cs="Times New Roman"/>
                <w:bCs/>
                <w:lang w:val="es-MX"/>
              </w:rPr>
              <w:t>Akcijski plan za provedbu Nacionalne strategije razvoja sustava podrške žrtvama i svjedocima</w:t>
            </w:r>
            <w:r w:rsidRPr="00871205">
              <w:rPr>
                <w:rFonts w:ascii="Times New Roman" w:hAnsi="Times New Roman" w:cs="Times New Roman"/>
                <w:lang w:val="hr-HR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51CBF" w:rsidRPr="00871205" w:rsidRDefault="00251CBF" w:rsidP="00F60904">
            <w:pPr>
              <w:rPr>
                <w:rFonts w:ascii="Times New Roman" w:hAnsi="Times New Roman" w:cs="Times New Roman"/>
              </w:rPr>
            </w:pPr>
            <w:proofErr w:type="spellStart"/>
            <w:r w:rsidRPr="00871205">
              <w:rPr>
                <w:rFonts w:ascii="Times New Roman" w:hAnsi="Times New Roman" w:cs="Times New Roman"/>
              </w:rPr>
              <w:lastRenderedPageBreak/>
              <w:t>Kazneni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prekršajni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suci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općinskih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županijskih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sudova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državni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odvjetnici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71205">
              <w:rPr>
                <w:rFonts w:ascii="Times New Roman" w:hAnsi="Times New Roman" w:cs="Times New Roman"/>
              </w:rPr>
              <w:lastRenderedPageBreak/>
              <w:t>policijski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djelatnici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te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službenici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za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podršku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žrtvama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i</w:t>
            </w:r>
            <w:proofErr w:type="spellEnd"/>
            <w:r w:rsidRPr="008712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1205">
              <w:rPr>
                <w:rFonts w:ascii="Times New Roman" w:hAnsi="Times New Roman" w:cs="Times New Roman"/>
              </w:rPr>
              <w:t>svjedocima</w:t>
            </w:r>
            <w:proofErr w:type="spellEnd"/>
          </w:p>
        </w:tc>
      </w:tr>
    </w:tbl>
    <w:p w:rsidR="000B3A28" w:rsidRDefault="000B3A28" w:rsidP="00DB5B38"/>
    <w:p w:rsidR="00A90DEB" w:rsidRDefault="00A90DEB" w:rsidP="00DB5B38"/>
    <w:p w:rsidR="00DB5B38" w:rsidRDefault="00DB5B38" w:rsidP="00DB5B38">
      <w:proofErr w:type="spellStart"/>
      <w:r>
        <w:t>Napomena</w:t>
      </w:r>
      <w:proofErr w:type="spellEnd"/>
      <w:r>
        <w:t xml:space="preserve">: </w:t>
      </w:r>
    </w:p>
    <w:p w:rsidR="00DB5B38" w:rsidRDefault="00DB5B38" w:rsidP="00DB5B38">
      <w:r>
        <w:t xml:space="preserve">*Program </w:t>
      </w:r>
      <w:proofErr w:type="spellStart"/>
      <w:r>
        <w:t>Pravosudne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provoditi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osiguranim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normativnim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>.</w:t>
      </w:r>
    </w:p>
    <w:p w:rsidR="007E46EC" w:rsidRDefault="00DB5B38" w:rsidP="00DB5B38">
      <w:r>
        <w:t>**</w:t>
      </w:r>
      <w:proofErr w:type="spellStart"/>
      <w:r>
        <w:t>Pravosudna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dopune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sectPr w:rsidR="007E46EC" w:rsidSect="00850DBC"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27" w:rsidRDefault="000B5D27" w:rsidP="00850DBC">
      <w:r>
        <w:separator/>
      </w:r>
    </w:p>
  </w:endnote>
  <w:endnote w:type="continuationSeparator" w:id="0">
    <w:p w:rsidR="000B5D27" w:rsidRDefault="000B5D27" w:rsidP="0085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195512"/>
      <w:docPartObj>
        <w:docPartGallery w:val="Page Numbers (Bottom of Page)"/>
        <w:docPartUnique/>
      </w:docPartObj>
    </w:sdtPr>
    <w:sdtEndPr/>
    <w:sdtContent>
      <w:p w:rsidR="00287DF3" w:rsidRDefault="00287DF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B18" w:rsidRPr="009A4B18">
          <w:rPr>
            <w:noProof/>
            <w:lang w:val="hr-HR"/>
          </w:rPr>
          <w:t>11</w:t>
        </w:r>
        <w:r>
          <w:fldChar w:fldCharType="end"/>
        </w:r>
      </w:p>
    </w:sdtContent>
  </w:sdt>
  <w:p w:rsidR="00287DF3" w:rsidRDefault="00287DF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27" w:rsidRDefault="000B5D27" w:rsidP="00850DBC">
      <w:r>
        <w:separator/>
      </w:r>
    </w:p>
  </w:footnote>
  <w:footnote w:type="continuationSeparator" w:id="0">
    <w:p w:rsidR="000B5D27" w:rsidRDefault="000B5D27" w:rsidP="0085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BDF"/>
    <w:multiLevelType w:val="hybridMultilevel"/>
    <w:tmpl w:val="39FA9098"/>
    <w:lvl w:ilvl="0" w:tplc="E1DAEFDA">
      <w:start w:val="2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860D0"/>
    <w:multiLevelType w:val="hybridMultilevel"/>
    <w:tmpl w:val="AF888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B03"/>
    <w:multiLevelType w:val="hybridMultilevel"/>
    <w:tmpl w:val="5E4C1996"/>
    <w:lvl w:ilvl="0" w:tplc="FB9AE6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trike w:val="0"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0FD7"/>
    <w:multiLevelType w:val="hybridMultilevel"/>
    <w:tmpl w:val="C660C70E"/>
    <w:lvl w:ilvl="0" w:tplc="6A827CAA">
      <w:start w:val="2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704B08"/>
    <w:multiLevelType w:val="hybridMultilevel"/>
    <w:tmpl w:val="898094A4"/>
    <w:lvl w:ilvl="0" w:tplc="C2A24276">
      <w:start w:val="26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251C96"/>
    <w:multiLevelType w:val="hybridMultilevel"/>
    <w:tmpl w:val="B32E722E"/>
    <w:lvl w:ilvl="0" w:tplc="BE545842">
      <w:start w:val="27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92ACB"/>
    <w:multiLevelType w:val="hybridMultilevel"/>
    <w:tmpl w:val="EF146B3C"/>
    <w:lvl w:ilvl="0" w:tplc="508ED18C">
      <w:start w:val="20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54251"/>
    <w:multiLevelType w:val="hybridMultilevel"/>
    <w:tmpl w:val="F3F21540"/>
    <w:lvl w:ilvl="0" w:tplc="07BAC2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4131C"/>
    <w:multiLevelType w:val="hybridMultilevel"/>
    <w:tmpl w:val="BDD06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55AD7"/>
    <w:multiLevelType w:val="hybridMultilevel"/>
    <w:tmpl w:val="89563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12EFE"/>
    <w:multiLevelType w:val="hybridMultilevel"/>
    <w:tmpl w:val="E6920A2E"/>
    <w:lvl w:ilvl="0" w:tplc="CC9863D8">
      <w:start w:val="1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87E53"/>
    <w:multiLevelType w:val="hybridMultilevel"/>
    <w:tmpl w:val="3112C5F6"/>
    <w:lvl w:ilvl="0" w:tplc="508ED18C">
      <w:start w:val="20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5302D3"/>
    <w:multiLevelType w:val="hybridMultilevel"/>
    <w:tmpl w:val="418033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D4FC4"/>
    <w:multiLevelType w:val="hybridMultilevel"/>
    <w:tmpl w:val="D858619E"/>
    <w:lvl w:ilvl="0" w:tplc="05F023EE">
      <w:start w:val="2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A20ED"/>
    <w:multiLevelType w:val="hybridMultilevel"/>
    <w:tmpl w:val="A9B87DB4"/>
    <w:lvl w:ilvl="0" w:tplc="F9222A22">
      <w:start w:val="25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020B08"/>
    <w:multiLevelType w:val="hybridMultilevel"/>
    <w:tmpl w:val="83C8FD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694F4A"/>
    <w:multiLevelType w:val="hybridMultilevel"/>
    <w:tmpl w:val="102268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09B2"/>
    <w:multiLevelType w:val="hybridMultilevel"/>
    <w:tmpl w:val="5EC4EF52"/>
    <w:lvl w:ilvl="0" w:tplc="1320251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2"/>
  </w:num>
  <w:num w:numId="5">
    <w:abstractNumId w:val="13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6"/>
  </w:num>
  <w:num w:numId="11">
    <w:abstractNumId w:val="6"/>
  </w:num>
  <w:num w:numId="12">
    <w:abstractNumId w:val="9"/>
  </w:num>
  <w:num w:numId="13">
    <w:abstractNumId w:val="8"/>
  </w:num>
  <w:num w:numId="14">
    <w:abstractNumId w:val="3"/>
  </w:num>
  <w:num w:numId="15">
    <w:abstractNumId w:val="0"/>
  </w:num>
  <w:num w:numId="16">
    <w:abstractNumId w:val="14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AD"/>
    <w:rsid w:val="000000A6"/>
    <w:rsid w:val="00003179"/>
    <w:rsid w:val="00011CA1"/>
    <w:rsid w:val="00026173"/>
    <w:rsid w:val="00036A15"/>
    <w:rsid w:val="0009147D"/>
    <w:rsid w:val="000A1483"/>
    <w:rsid w:val="000B3A28"/>
    <w:rsid w:val="000B5D27"/>
    <w:rsid w:val="000D4D5A"/>
    <w:rsid w:val="000F5DEE"/>
    <w:rsid w:val="0010358C"/>
    <w:rsid w:val="00122111"/>
    <w:rsid w:val="00135B95"/>
    <w:rsid w:val="00141752"/>
    <w:rsid w:val="00154FDA"/>
    <w:rsid w:val="0016651E"/>
    <w:rsid w:val="001674A6"/>
    <w:rsid w:val="001A3DD8"/>
    <w:rsid w:val="001B3AC1"/>
    <w:rsid w:val="001C282D"/>
    <w:rsid w:val="001C6413"/>
    <w:rsid w:val="001F1491"/>
    <w:rsid w:val="00222909"/>
    <w:rsid w:val="00251CBF"/>
    <w:rsid w:val="00287DF3"/>
    <w:rsid w:val="002B0C16"/>
    <w:rsid w:val="002B73FB"/>
    <w:rsid w:val="002C5A17"/>
    <w:rsid w:val="002D7C1C"/>
    <w:rsid w:val="002E5786"/>
    <w:rsid w:val="002E7E88"/>
    <w:rsid w:val="002F3FCD"/>
    <w:rsid w:val="002F6824"/>
    <w:rsid w:val="00376D67"/>
    <w:rsid w:val="00382789"/>
    <w:rsid w:val="00387F05"/>
    <w:rsid w:val="003A60AC"/>
    <w:rsid w:val="003C65DB"/>
    <w:rsid w:val="003D267A"/>
    <w:rsid w:val="003E4D53"/>
    <w:rsid w:val="0040066C"/>
    <w:rsid w:val="0043170F"/>
    <w:rsid w:val="00432261"/>
    <w:rsid w:val="00433683"/>
    <w:rsid w:val="004371D8"/>
    <w:rsid w:val="00451389"/>
    <w:rsid w:val="0049029C"/>
    <w:rsid w:val="004C38B0"/>
    <w:rsid w:val="004D1BCE"/>
    <w:rsid w:val="004D23C4"/>
    <w:rsid w:val="004E4964"/>
    <w:rsid w:val="004E4C25"/>
    <w:rsid w:val="004E4C4C"/>
    <w:rsid w:val="00504B58"/>
    <w:rsid w:val="00505352"/>
    <w:rsid w:val="00553134"/>
    <w:rsid w:val="005640E0"/>
    <w:rsid w:val="0058473C"/>
    <w:rsid w:val="005854F7"/>
    <w:rsid w:val="0059260A"/>
    <w:rsid w:val="005E13BD"/>
    <w:rsid w:val="006105BB"/>
    <w:rsid w:val="0062637D"/>
    <w:rsid w:val="006408BA"/>
    <w:rsid w:val="00656AD4"/>
    <w:rsid w:val="00661BEF"/>
    <w:rsid w:val="00665560"/>
    <w:rsid w:val="00680103"/>
    <w:rsid w:val="00681515"/>
    <w:rsid w:val="006875F7"/>
    <w:rsid w:val="00694760"/>
    <w:rsid w:val="006B1B93"/>
    <w:rsid w:val="006D7F95"/>
    <w:rsid w:val="00706FFA"/>
    <w:rsid w:val="007119AD"/>
    <w:rsid w:val="00726362"/>
    <w:rsid w:val="00740BDD"/>
    <w:rsid w:val="007438FD"/>
    <w:rsid w:val="00760CDF"/>
    <w:rsid w:val="00771429"/>
    <w:rsid w:val="007B223C"/>
    <w:rsid w:val="007C0EAC"/>
    <w:rsid w:val="007D0A26"/>
    <w:rsid w:val="007D7AF5"/>
    <w:rsid w:val="007E46EC"/>
    <w:rsid w:val="00805A6E"/>
    <w:rsid w:val="00834B35"/>
    <w:rsid w:val="00844C70"/>
    <w:rsid w:val="0085089B"/>
    <w:rsid w:val="00850DBC"/>
    <w:rsid w:val="00871205"/>
    <w:rsid w:val="00871A9B"/>
    <w:rsid w:val="00874AA8"/>
    <w:rsid w:val="00891F19"/>
    <w:rsid w:val="008B7811"/>
    <w:rsid w:val="008C3B31"/>
    <w:rsid w:val="008D1294"/>
    <w:rsid w:val="008E5B3D"/>
    <w:rsid w:val="00904643"/>
    <w:rsid w:val="0091316D"/>
    <w:rsid w:val="00931D31"/>
    <w:rsid w:val="00937C90"/>
    <w:rsid w:val="0095683D"/>
    <w:rsid w:val="00971EE3"/>
    <w:rsid w:val="009A320B"/>
    <w:rsid w:val="009A4B18"/>
    <w:rsid w:val="009C18DE"/>
    <w:rsid w:val="009E282E"/>
    <w:rsid w:val="009F11FE"/>
    <w:rsid w:val="009F40AE"/>
    <w:rsid w:val="00A04E68"/>
    <w:rsid w:val="00A4267D"/>
    <w:rsid w:val="00A522D6"/>
    <w:rsid w:val="00A65CAA"/>
    <w:rsid w:val="00A82AE7"/>
    <w:rsid w:val="00A90DEB"/>
    <w:rsid w:val="00AA45ED"/>
    <w:rsid w:val="00AA6002"/>
    <w:rsid w:val="00AC0013"/>
    <w:rsid w:val="00AF29A6"/>
    <w:rsid w:val="00B0512D"/>
    <w:rsid w:val="00B172B9"/>
    <w:rsid w:val="00B2639B"/>
    <w:rsid w:val="00B30310"/>
    <w:rsid w:val="00B35C2F"/>
    <w:rsid w:val="00B571D2"/>
    <w:rsid w:val="00BB02AD"/>
    <w:rsid w:val="00BB73A5"/>
    <w:rsid w:val="00BC5017"/>
    <w:rsid w:val="00BE63DA"/>
    <w:rsid w:val="00BF7FF0"/>
    <w:rsid w:val="00C21417"/>
    <w:rsid w:val="00C22726"/>
    <w:rsid w:val="00C45BFC"/>
    <w:rsid w:val="00C71833"/>
    <w:rsid w:val="00C9379F"/>
    <w:rsid w:val="00C93C82"/>
    <w:rsid w:val="00CB737C"/>
    <w:rsid w:val="00CB7794"/>
    <w:rsid w:val="00CE0D52"/>
    <w:rsid w:val="00CE671D"/>
    <w:rsid w:val="00CE721E"/>
    <w:rsid w:val="00CF6DC9"/>
    <w:rsid w:val="00D16479"/>
    <w:rsid w:val="00D32029"/>
    <w:rsid w:val="00D51E3E"/>
    <w:rsid w:val="00D57344"/>
    <w:rsid w:val="00D92ACA"/>
    <w:rsid w:val="00D97E42"/>
    <w:rsid w:val="00DA2168"/>
    <w:rsid w:val="00DA4DFB"/>
    <w:rsid w:val="00DB052E"/>
    <w:rsid w:val="00DB5B38"/>
    <w:rsid w:val="00DE6310"/>
    <w:rsid w:val="00E06AD1"/>
    <w:rsid w:val="00E13976"/>
    <w:rsid w:val="00E201ED"/>
    <w:rsid w:val="00E22BE3"/>
    <w:rsid w:val="00E25057"/>
    <w:rsid w:val="00E330BF"/>
    <w:rsid w:val="00E362A6"/>
    <w:rsid w:val="00E369A5"/>
    <w:rsid w:val="00E414AD"/>
    <w:rsid w:val="00E42567"/>
    <w:rsid w:val="00E4357F"/>
    <w:rsid w:val="00E857F1"/>
    <w:rsid w:val="00E87329"/>
    <w:rsid w:val="00E940A8"/>
    <w:rsid w:val="00EA6521"/>
    <w:rsid w:val="00EA74BA"/>
    <w:rsid w:val="00EC457B"/>
    <w:rsid w:val="00ED5DE2"/>
    <w:rsid w:val="00F016B4"/>
    <w:rsid w:val="00F1273F"/>
    <w:rsid w:val="00F17D4D"/>
    <w:rsid w:val="00F261D8"/>
    <w:rsid w:val="00F60904"/>
    <w:rsid w:val="00F71C76"/>
    <w:rsid w:val="00FB33E0"/>
    <w:rsid w:val="00FE398B"/>
    <w:rsid w:val="00FE5C09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B1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EC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71A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71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71A9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71A9B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"/>
    <w:semiHidden/>
    <w:rsid w:val="00871A9B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uiPriority w:val="9"/>
    <w:rsid w:val="00871A9B"/>
    <w:rPr>
      <w:rFonts w:ascii="Cambria" w:hAnsi="Cambria"/>
      <w:b/>
      <w:bCs/>
      <w:sz w:val="26"/>
      <w:szCs w:val="26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71A9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hr-HR"/>
    </w:rPr>
  </w:style>
  <w:style w:type="character" w:styleId="Istaknuto">
    <w:name w:val="Emphasis"/>
    <w:basedOn w:val="Zadanifontodlomka"/>
    <w:uiPriority w:val="20"/>
    <w:qFormat/>
    <w:rsid w:val="007E46EC"/>
    <w:rPr>
      <w:i/>
      <w:iCs/>
    </w:rPr>
  </w:style>
  <w:style w:type="paragraph" w:styleId="Odlomakpopisa">
    <w:name w:val="List Paragraph"/>
    <w:basedOn w:val="Normal"/>
    <w:uiPriority w:val="34"/>
    <w:qFormat/>
    <w:rsid w:val="007E46E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Reetkatablice">
    <w:name w:val="Table Grid"/>
    <w:basedOn w:val="Obinatablica"/>
    <w:uiPriority w:val="59"/>
    <w:rsid w:val="007E46E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">
    <w:name w:val="pt-zadanifontodlomka"/>
    <w:basedOn w:val="Zadanifontodlomka"/>
    <w:rsid w:val="007E46EC"/>
  </w:style>
  <w:style w:type="character" w:customStyle="1" w:styleId="st">
    <w:name w:val="st"/>
    <w:basedOn w:val="Zadanifontodlomka"/>
    <w:rsid w:val="007E46EC"/>
  </w:style>
  <w:style w:type="paragraph" w:customStyle="1" w:styleId="pt-000004">
    <w:name w:val="pt-000004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character" w:customStyle="1" w:styleId="pt-000005">
    <w:name w:val="pt-000005"/>
    <w:basedOn w:val="Zadanifontodlomka"/>
    <w:rsid w:val="007E46EC"/>
  </w:style>
  <w:style w:type="character" w:customStyle="1" w:styleId="pt-zadanifontodlomka-000003">
    <w:name w:val="pt-zadanifontodlomka-000003"/>
    <w:basedOn w:val="Zadanifontodlomka"/>
    <w:rsid w:val="007E46EC"/>
  </w:style>
  <w:style w:type="paragraph" w:customStyle="1" w:styleId="pt-000007">
    <w:name w:val="pt-000007"/>
    <w:basedOn w:val="Normal"/>
    <w:rsid w:val="007E46EC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50DBC"/>
    <w:rPr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50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50DBC"/>
    <w:rPr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B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B1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0559-D447-4420-9A43-375A863D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Mirjana Bukovac</cp:lastModifiedBy>
  <cp:revision>5</cp:revision>
  <cp:lastPrinted>2021-10-12T09:43:00Z</cp:lastPrinted>
  <dcterms:created xsi:type="dcterms:W3CDTF">2021-10-12T09:14:00Z</dcterms:created>
  <dcterms:modified xsi:type="dcterms:W3CDTF">2021-10-12T09:47:00Z</dcterms:modified>
</cp:coreProperties>
</file>