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2A0B2" w14:textId="77777777" w:rsidR="00791A09" w:rsidRDefault="00791A09" w:rsidP="001A724F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 w:rsidRPr="00245F84">
        <w:rPr>
          <w:b/>
          <w:bCs/>
          <w:caps/>
          <w:noProof/>
          <w:color w:val="231F20"/>
        </w:rPr>
        <w:drawing>
          <wp:inline distT="0" distB="0" distL="0" distR="0" wp14:anchorId="5AB02B52" wp14:editId="337ADC68">
            <wp:extent cx="2524125" cy="1329055"/>
            <wp:effectExtent l="0" t="0" r="9525" b="444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5BA5AD" w14:textId="77777777" w:rsidR="00791A09" w:rsidRDefault="00791A09" w:rsidP="001A724F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2BEFD5F6" w14:textId="77777777" w:rsidR="004E1482" w:rsidRPr="009010F1" w:rsidRDefault="004E1482" w:rsidP="004E1482">
      <w:pPr>
        <w:pStyle w:val="box462900"/>
        <w:shd w:val="clear" w:color="auto" w:fill="FFFFFF"/>
        <w:spacing w:before="0" w:beforeAutospacing="0" w:after="48" w:afterAutospacing="0"/>
        <w:ind w:firstLine="408"/>
        <w:jc w:val="center"/>
        <w:textAlignment w:val="baseline"/>
        <w:rPr>
          <w:b/>
          <w:bCs/>
          <w:caps/>
          <w:sz w:val="20"/>
          <w:szCs w:val="20"/>
        </w:rPr>
      </w:pPr>
      <w:r w:rsidRPr="009010F1">
        <w:rPr>
          <w:b/>
          <w:bCs/>
          <w:caps/>
          <w:color w:val="231F20"/>
          <w:sz w:val="20"/>
          <w:szCs w:val="20"/>
        </w:rPr>
        <w:tab/>
      </w:r>
      <w:r w:rsidRPr="009010F1">
        <w:rPr>
          <w:b/>
          <w:bCs/>
          <w:caps/>
          <w:color w:val="231F20"/>
          <w:sz w:val="20"/>
          <w:szCs w:val="20"/>
        </w:rPr>
        <w:tab/>
      </w:r>
      <w:r w:rsidRPr="009010F1">
        <w:rPr>
          <w:b/>
          <w:bCs/>
          <w:caps/>
          <w:color w:val="231F20"/>
          <w:sz w:val="20"/>
          <w:szCs w:val="20"/>
        </w:rPr>
        <w:tab/>
      </w:r>
      <w:r w:rsidRPr="009010F1">
        <w:rPr>
          <w:b/>
          <w:bCs/>
          <w:caps/>
          <w:color w:val="231F20"/>
          <w:sz w:val="20"/>
          <w:szCs w:val="20"/>
        </w:rPr>
        <w:tab/>
      </w:r>
      <w:r w:rsidRPr="009010F1">
        <w:rPr>
          <w:b/>
          <w:bCs/>
          <w:caps/>
          <w:color w:val="231F20"/>
          <w:sz w:val="20"/>
          <w:szCs w:val="20"/>
        </w:rPr>
        <w:tab/>
      </w:r>
      <w:r w:rsidRPr="009010F1">
        <w:rPr>
          <w:b/>
          <w:bCs/>
          <w:caps/>
          <w:color w:val="231F20"/>
          <w:sz w:val="20"/>
          <w:szCs w:val="20"/>
        </w:rPr>
        <w:tab/>
      </w:r>
      <w:r w:rsidRPr="009010F1">
        <w:rPr>
          <w:b/>
          <w:bCs/>
          <w:caps/>
          <w:color w:val="231F20"/>
          <w:sz w:val="20"/>
          <w:szCs w:val="20"/>
        </w:rPr>
        <w:tab/>
      </w:r>
      <w:r w:rsidRPr="009010F1">
        <w:rPr>
          <w:b/>
          <w:bCs/>
          <w:caps/>
          <w:color w:val="231F20"/>
          <w:sz w:val="20"/>
          <w:szCs w:val="20"/>
        </w:rPr>
        <w:tab/>
      </w:r>
      <w:r w:rsidRPr="009010F1">
        <w:rPr>
          <w:b/>
          <w:bCs/>
          <w:caps/>
          <w:sz w:val="20"/>
          <w:szCs w:val="20"/>
        </w:rPr>
        <w:t>prijedlog</w:t>
      </w:r>
    </w:p>
    <w:p w14:paraId="2AEFF85D" w14:textId="77777777" w:rsidR="004E1482" w:rsidRPr="009010F1" w:rsidRDefault="004E1482" w:rsidP="004E1482">
      <w:pPr>
        <w:pStyle w:val="box462900"/>
        <w:shd w:val="clear" w:color="auto" w:fill="FFFFFF"/>
        <w:spacing w:before="0" w:beforeAutospacing="0" w:after="48" w:afterAutospacing="0"/>
        <w:ind w:firstLine="408"/>
        <w:textAlignment w:val="baseline"/>
        <w:rPr>
          <w:bCs/>
          <w:caps/>
          <w:sz w:val="20"/>
          <w:szCs w:val="20"/>
        </w:rPr>
      </w:pPr>
      <w:r w:rsidRPr="009010F1">
        <w:rPr>
          <w:bCs/>
          <w:caps/>
          <w:sz w:val="20"/>
          <w:szCs w:val="20"/>
        </w:rPr>
        <w:t>KLASA:</w:t>
      </w:r>
    </w:p>
    <w:p w14:paraId="5317D1E3" w14:textId="77777777" w:rsidR="004E1482" w:rsidRPr="009010F1" w:rsidRDefault="004E1482" w:rsidP="004E1482">
      <w:pPr>
        <w:pStyle w:val="box462900"/>
        <w:shd w:val="clear" w:color="auto" w:fill="FFFFFF"/>
        <w:spacing w:before="0" w:beforeAutospacing="0" w:after="48" w:afterAutospacing="0"/>
        <w:ind w:firstLine="408"/>
        <w:textAlignment w:val="baseline"/>
        <w:rPr>
          <w:bCs/>
          <w:caps/>
          <w:sz w:val="20"/>
          <w:szCs w:val="20"/>
        </w:rPr>
      </w:pPr>
      <w:r w:rsidRPr="009010F1">
        <w:rPr>
          <w:bCs/>
          <w:caps/>
          <w:sz w:val="20"/>
          <w:szCs w:val="20"/>
        </w:rPr>
        <w:t>URBROJ:</w:t>
      </w:r>
    </w:p>
    <w:p w14:paraId="53DBE3F4" w14:textId="77777777" w:rsidR="004E1482" w:rsidRPr="00E87C77" w:rsidRDefault="004E1482" w:rsidP="004E1482">
      <w:pPr>
        <w:pStyle w:val="box462900"/>
        <w:shd w:val="clear" w:color="auto" w:fill="FFFFFF"/>
        <w:spacing w:before="0" w:beforeAutospacing="0" w:after="48" w:afterAutospacing="0"/>
        <w:textAlignment w:val="baseline"/>
        <w:rPr>
          <w:b/>
          <w:bCs/>
          <w:caps/>
        </w:rPr>
      </w:pPr>
    </w:p>
    <w:p w14:paraId="35C4F676" w14:textId="77777777" w:rsidR="004E1482" w:rsidRPr="00E87C77" w:rsidRDefault="004E1482" w:rsidP="004E1482">
      <w:pPr>
        <w:pStyle w:val="box462900"/>
        <w:shd w:val="clear" w:color="auto" w:fill="FFFFFF"/>
        <w:spacing w:before="0" w:beforeAutospacing="0" w:after="48" w:afterAutospacing="0"/>
        <w:ind w:firstLine="408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>Zagreb,</w:t>
      </w:r>
    </w:p>
    <w:p w14:paraId="602FD924" w14:textId="77777777" w:rsidR="004E1482" w:rsidRDefault="004E1482" w:rsidP="001A724F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26AA36D6" w14:textId="6678EE7F" w:rsidR="002B3970" w:rsidRDefault="002B3970" w:rsidP="001A724F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Na temelju odredbi članka </w:t>
      </w:r>
      <w:r w:rsidR="001A724F">
        <w:rPr>
          <w:color w:val="231F20"/>
          <w:sz w:val="20"/>
          <w:szCs w:val="20"/>
        </w:rPr>
        <w:t xml:space="preserve">26. stavka 2. </w:t>
      </w:r>
      <w:r>
        <w:rPr>
          <w:color w:val="231F20"/>
          <w:sz w:val="20"/>
          <w:szCs w:val="20"/>
        </w:rPr>
        <w:t>Zakona o Pravosudnoj akademiji (»Narodne novine« broj 52/19</w:t>
      </w:r>
      <w:r w:rsidR="004577CF">
        <w:rPr>
          <w:color w:val="231F20"/>
          <w:sz w:val="20"/>
          <w:szCs w:val="20"/>
        </w:rPr>
        <w:t>. i</w:t>
      </w:r>
      <w:r w:rsidR="001A724F">
        <w:rPr>
          <w:color w:val="231F20"/>
          <w:sz w:val="20"/>
          <w:szCs w:val="20"/>
        </w:rPr>
        <w:t xml:space="preserve"> 30/23</w:t>
      </w:r>
      <w:r w:rsidR="004577CF">
        <w:rPr>
          <w:color w:val="231F20"/>
          <w:sz w:val="20"/>
          <w:szCs w:val="20"/>
        </w:rPr>
        <w:t>.</w:t>
      </w:r>
      <w:r>
        <w:rPr>
          <w:color w:val="231F20"/>
          <w:sz w:val="20"/>
          <w:szCs w:val="20"/>
        </w:rPr>
        <w:t>) Upravno vijeće Pravosudne akademije donosi</w:t>
      </w:r>
    </w:p>
    <w:p w14:paraId="6B0673C6" w14:textId="77777777" w:rsidR="00F705AE" w:rsidRDefault="00F705AE" w:rsidP="001A724F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7194706F" w14:textId="48627DBD" w:rsidR="002B3970" w:rsidRDefault="002B3970" w:rsidP="002B3970">
      <w:pPr>
        <w:pStyle w:val="box462902"/>
        <w:shd w:val="clear" w:color="auto" w:fill="FFFFFF"/>
        <w:spacing w:before="153" w:beforeAutospacing="0" w:after="0" w:afterAutospacing="0"/>
        <w:jc w:val="center"/>
        <w:textAlignment w:val="baseline"/>
        <w:rPr>
          <w:b/>
          <w:bCs/>
          <w:color w:val="231F20"/>
          <w:sz w:val="32"/>
          <w:szCs w:val="32"/>
        </w:rPr>
      </w:pPr>
      <w:r>
        <w:rPr>
          <w:b/>
          <w:bCs/>
          <w:color w:val="231F20"/>
          <w:sz w:val="32"/>
          <w:szCs w:val="32"/>
        </w:rPr>
        <w:t>PRAVIL</w:t>
      </w:r>
      <w:r w:rsidR="00F16890">
        <w:rPr>
          <w:b/>
          <w:bCs/>
          <w:color w:val="231F20"/>
          <w:sz w:val="32"/>
          <w:szCs w:val="32"/>
        </w:rPr>
        <w:t>A</w:t>
      </w:r>
    </w:p>
    <w:p w14:paraId="66AA35C1" w14:textId="6625AB0E" w:rsidR="002B3970" w:rsidRDefault="002B3970" w:rsidP="002B3970">
      <w:pPr>
        <w:pStyle w:val="box462902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</w:rPr>
      </w:pPr>
      <w:r>
        <w:rPr>
          <w:b/>
          <w:bCs/>
          <w:color w:val="231F20"/>
        </w:rPr>
        <w:t xml:space="preserve">O </w:t>
      </w:r>
      <w:r w:rsidR="00723B79">
        <w:rPr>
          <w:b/>
          <w:bCs/>
          <w:color w:val="231F20"/>
        </w:rPr>
        <w:t xml:space="preserve">SADRŽAJU, VREMENU I NAČINU POLAGANJA ZAVRŠNOG ISPITA </w:t>
      </w:r>
      <w:r>
        <w:rPr>
          <w:b/>
          <w:bCs/>
          <w:color w:val="231F20"/>
        </w:rPr>
        <w:t>U DRŽAVNOJ ŠKOLI ZA PRAVOSUDNE DUŽNOSNIKE</w:t>
      </w:r>
    </w:p>
    <w:p w14:paraId="2ADD0874" w14:textId="77777777" w:rsidR="00F705AE" w:rsidRDefault="00F705AE" w:rsidP="002B3970">
      <w:pPr>
        <w:pStyle w:val="box462902"/>
        <w:shd w:val="clear" w:color="auto" w:fill="FFFFFF"/>
        <w:spacing w:before="68" w:beforeAutospacing="0" w:after="72" w:afterAutospacing="0"/>
        <w:jc w:val="center"/>
        <w:textAlignment w:val="baseline"/>
        <w:rPr>
          <w:b/>
          <w:bCs/>
          <w:color w:val="231F20"/>
        </w:rPr>
      </w:pPr>
    </w:p>
    <w:p w14:paraId="7C9A0DB9" w14:textId="77777777" w:rsidR="00F705AE" w:rsidRDefault="002B3970" w:rsidP="00E065ED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I. UVODNI DIO</w:t>
      </w:r>
    </w:p>
    <w:p w14:paraId="46FF427F" w14:textId="4E2029AD" w:rsidR="007F16EF" w:rsidRPr="00A1309C" w:rsidRDefault="002B3970" w:rsidP="00A34851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Članak 1.</w:t>
      </w:r>
    </w:p>
    <w:p w14:paraId="49A6DB27" w14:textId="62A50D81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(1) Ovim </w:t>
      </w:r>
      <w:r w:rsidR="00B86C92">
        <w:rPr>
          <w:color w:val="231F20"/>
          <w:sz w:val="20"/>
          <w:szCs w:val="20"/>
        </w:rPr>
        <w:t>Pravil</w:t>
      </w:r>
      <w:r w:rsidR="00F16890">
        <w:rPr>
          <w:color w:val="231F20"/>
          <w:sz w:val="20"/>
          <w:szCs w:val="20"/>
        </w:rPr>
        <w:t>ima</w:t>
      </w:r>
      <w:r w:rsidR="00B86C92">
        <w:rPr>
          <w:color w:val="231F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 xml:space="preserve">uređuje se sadržaj, vrijeme i način polaganja završnog ispita u Državnoj školi za pravosudne dužnosnike (u daljnjem tekstu: Škola), način ocjenjivanja kandidata, način bodovanja i druga pitanja značajna za polaganje završnog ispita koji se </w:t>
      </w:r>
      <w:r w:rsidR="005172FD">
        <w:rPr>
          <w:color w:val="231F20"/>
          <w:sz w:val="20"/>
          <w:szCs w:val="20"/>
        </w:rPr>
        <w:t xml:space="preserve">provodi </w:t>
      </w:r>
      <w:r>
        <w:rPr>
          <w:color w:val="231F20"/>
          <w:sz w:val="20"/>
          <w:szCs w:val="20"/>
        </w:rPr>
        <w:t xml:space="preserve">pred Povjerenstvom za </w:t>
      </w:r>
      <w:r w:rsidR="005172FD">
        <w:rPr>
          <w:color w:val="231F20"/>
          <w:sz w:val="20"/>
          <w:szCs w:val="20"/>
        </w:rPr>
        <w:t xml:space="preserve">utvrđivanje završne ocjene i </w:t>
      </w:r>
      <w:r>
        <w:rPr>
          <w:color w:val="231F20"/>
          <w:sz w:val="20"/>
          <w:szCs w:val="20"/>
        </w:rPr>
        <w:t>polaganje završnog ispita u Državnoj školi za pravosudne dužnosnike (u daljnjem tekstu: Povjerenstvo).</w:t>
      </w:r>
    </w:p>
    <w:p w14:paraId="213238EB" w14:textId="7103FC28" w:rsidR="00EC748E" w:rsidRPr="009E4255" w:rsidRDefault="002B3970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strike/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(2) Pravil</w:t>
      </w:r>
      <w:r w:rsidR="00F16890">
        <w:rPr>
          <w:color w:val="231F20"/>
          <w:sz w:val="20"/>
          <w:szCs w:val="20"/>
        </w:rPr>
        <w:t>ima</w:t>
      </w:r>
      <w:r>
        <w:rPr>
          <w:color w:val="231F20"/>
          <w:sz w:val="20"/>
          <w:szCs w:val="20"/>
        </w:rPr>
        <w:t xml:space="preserve"> se uređuje i sadržaj potvrde o završnom ispitu koju izdaje Povjerenstvo te sadržaj potvrde o završenoj Školi koju izdaje Pravosudna akademija (u daljnjem tekstu: Akademija</w:t>
      </w:r>
      <w:r w:rsidRPr="009E4255">
        <w:rPr>
          <w:color w:val="231F20"/>
          <w:sz w:val="20"/>
          <w:szCs w:val="20"/>
        </w:rPr>
        <w:t>).</w:t>
      </w:r>
    </w:p>
    <w:p w14:paraId="1EBE495E" w14:textId="77777777" w:rsidR="008A0919" w:rsidRDefault="008A0919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05116542" w14:textId="77777777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Članak 2.</w:t>
      </w:r>
    </w:p>
    <w:p w14:paraId="77E8537A" w14:textId="0605C958" w:rsidR="00612E47" w:rsidRPr="00E87C77" w:rsidRDefault="00612E47" w:rsidP="003A0D99">
      <w:pPr>
        <w:pStyle w:val="box462900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sz w:val="20"/>
          <w:szCs w:val="20"/>
        </w:rPr>
      </w:pPr>
      <w:r w:rsidRPr="00E87C77">
        <w:rPr>
          <w:sz w:val="20"/>
          <w:szCs w:val="20"/>
        </w:rPr>
        <w:t xml:space="preserve">Izrazi </w:t>
      </w:r>
      <w:r>
        <w:rPr>
          <w:sz w:val="20"/>
          <w:szCs w:val="20"/>
        </w:rPr>
        <w:t>koji se koriste u ov</w:t>
      </w:r>
      <w:r w:rsidR="00F16890">
        <w:rPr>
          <w:sz w:val="20"/>
          <w:szCs w:val="20"/>
        </w:rPr>
        <w:t>im</w:t>
      </w:r>
      <w:r>
        <w:rPr>
          <w:sz w:val="20"/>
          <w:szCs w:val="20"/>
        </w:rPr>
        <w:t xml:space="preserve"> Pravil</w:t>
      </w:r>
      <w:r w:rsidR="00F16890">
        <w:rPr>
          <w:sz w:val="20"/>
          <w:szCs w:val="20"/>
        </w:rPr>
        <w:t>ima</w:t>
      </w:r>
      <w:r>
        <w:rPr>
          <w:sz w:val="20"/>
          <w:szCs w:val="20"/>
        </w:rPr>
        <w:t xml:space="preserve">, a imaju rodno značenje, odnose se jednako na </w:t>
      </w:r>
      <w:r w:rsidRPr="00E87C77">
        <w:rPr>
          <w:sz w:val="20"/>
          <w:szCs w:val="20"/>
        </w:rPr>
        <w:t>muški i ženski rod.</w:t>
      </w:r>
    </w:p>
    <w:p w14:paraId="26D761F6" w14:textId="77777777" w:rsidR="00612E47" w:rsidRDefault="00612E47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2FD5F0E9" w14:textId="77777777" w:rsidR="002B3970" w:rsidRDefault="002B3970" w:rsidP="002B3970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 xml:space="preserve">II. POSTUPAK PRIJAVLJIVANJA I UVJETI ZA POLAGANJE </w:t>
      </w:r>
      <w:r w:rsidR="00066AE9">
        <w:rPr>
          <w:color w:val="231F20"/>
          <w:sz w:val="22"/>
          <w:szCs w:val="22"/>
        </w:rPr>
        <w:t xml:space="preserve">ZAVRŠNOG </w:t>
      </w:r>
      <w:r>
        <w:rPr>
          <w:color w:val="231F20"/>
          <w:sz w:val="22"/>
          <w:szCs w:val="22"/>
        </w:rPr>
        <w:t>ISPITA</w:t>
      </w:r>
    </w:p>
    <w:p w14:paraId="3D87EC9E" w14:textId="77777777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Članak 3.</w:t>
      </w:r>
    </w:p>
    <w:p w14:paraId="228D384D" w14:textId="77777777" w:rsidR="00336ADE" w:rsidRPr="00336ADE" w:rsidRDefault="00336ADE" w:rsidP="003A0D99">
      <w:pPr>
        <w:pStyle w:val="box462902"/>
        <w:shd w:val="clear" w:color="auto" w:fill="FFFFFF"/>
        <w:spacing w:before="103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 w:rsidRPr="003A0D99">
        <w:rPr>
          <w:color w:val="231F20"/>
          <w:sz w:val="20"/>
          <w:szCs w:val="20"/>
          <w:shd w:val="clear" w:color="auto" w:fill="FFFFFF"/>
        </w:rPr>
        <w:t>(1)</w:t>
      </w:r>
      <w:r w:rsidRPr="003A0D99">
        <w:rPr>
          <w:color w:val="231F20"/>
          <w:sz w:val="20"/>
          <w:szCs w:val="20"/>
          <w:shd w:val="clear" w:color="auto" w:fill="FFFFFF"/>
        </w:rPr>
        <w:tab/>
        <w:t xml:space="preserve">Osobe koje nisu savjetnici u pravosudnim tijelima i koje nisu pohađale Školu, a koje su nakon položenog pravosudnog ispita najmanje četiri godine radile na pravnim poslovima </w:t>
      </w:r>
      <w:r w:rsidR="003A0D99">
        <w:rPr>
          <w:color w:val="231F20"/>
          <w:sz w:val="20"/>
          <w:szCs w:val="20"/>
          <w:shd w:val="clear" w:color="auto" w:fill="FFFFFF"/>
        </w:rPr>
        <w:t xml:space="preserve">te namjeravaju </w:t>
      </w:r>
      <w:r w:rsidRPr="003A0D99">
        <w:rPr>
          <w:color w:val="231F20"/>
          <w:sz w:val="20"/>
          <w:szCs w:val="20"/>
          <w:shd w:val="clear" w:color="auto" w:fill="FFFFFF"/>
        </w:rPr>
        <w:t>sudjelovati u postupcima imenovanja sudaca općinskog, trgovačkog i upravnog suda odnosno zamjenika općinskog državnog odvjetnika mogu pristupiti polaganju završnog ispita u Školi.</w:t>
      </w:r>
    </w:p>
    <w:p w14:paraId="1EB59FB7" w14:textId="5C79067D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</w:t>
      </w:r>
      <w:r w:rsidR="00336ADE">
        <w:rPr>
          <w:color w:val="231F20"/>
          <w:sz w:val="20"/>
          <w:szCs w:val="20"/>
        </w:rPr>
        <w:t>2</w:t>
      </w:r>
      <w:r>
        <w:rPr>
          <w:color w:val="231F20"/>
          <w:sz w:val="20"/>
          <w:szCs w:val="20"/>
        </w:rPr>
        <w:t xml:space="preserve">) Polaganje završnog ispita organizira Akademija u skladu sa Zakonom o Pravosudnoj akademiji. </w:t>
      </w:r>
      <w:r w:rsidR="009003AE">
        <w:rPr>
          <w:color w:val="231F20"/>
          <w:sz w:val="20"/>
          <w:szCs w:val="20"/>
        </w:rPr>
        <w:t xml:space="preserve">Odluku o provedbi ispita donosi ravnatelj Akademije. </w:t>
      </w:r>
    </w:p>
    <w:p w14:paraId="38BCFCBB" w14:textId="29FADA54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</w:t>
      </w:r>
      <w:r w:rsidR="00336ADE">
        <w:rPr>
          <w:color w:val="231F20"/>
          <w:sz w:val="20"/>
          <w:szCs w:val="20"/>
        </w:rPr>
        <w:t>3</w:t>
      </w:r>
      <w:r>
        <w:rPr>
          <w:color w:val="231F20"/>
          <w:sz w:val="20"/>
          <w:szCs w:val="20"/>
        </w:rPr>
        <w:t>) Na završnom ispitu provjerava se i ocjenjuje je li i u kojoj mjeri kandidat stekao znanja i vještine za samostalno, odgovorno, neovisno i nepristrano obnašanje dužnosti suca općinskog, trgovačkog i upravnog suda, odnosno zamjenika općinskog državnog odvjetnika.</w:t>
      </w:r>
    </w:p>
    <w:p w14:paraId="45387630" w14:textId="4C1F9399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</w:t>
      </w:r>
      <w:r w:rsidR="00336ADE">
        <w:rPr>
          <w:color w:val="231F20"/>
          <w:sz w:val="20"/>
          <w:szCs w:val="20"/>
        </w:rPr>
        <w:t>4</w:t>
      </w:r>
      <w:r>
        <w:rPr>
          <w:color w:val="231F20"/>
          <w:sz w:val="20"/>
          <w:szCs w:val="20"/>
        </w:rPr>
        <w:t xml:space="preserve">) Akademija </w:t>
      </w:r>
      <w:r w:rsidR="00F81E24">
        <w:rPr>
          <w:color w:val="231F20"/>
          <w:sz w:val="20"/>
          <w:szCs w:val="20"/>
        </w:rPr>
        <w:t>n</w:t>
      </w:r>
      <w:r>
        <w:rPr>
          <w:color w:val="231F20"/>
          <w:sz w:val="20"/>
          <w:szCs w:val="20"/>
        </w:rPr>
        <w:t>a svojim mrežnim stranicama objav</w:t>
      </w:r>
      <w:r w:rsidR="00AD6536">
        <w:rPr>
          <w:color w:val="231F20"/>
          <w:sz w:val="20"/>
          <w:szCs w:val="20"/>
        </w:rPr>
        <w:t>ljuje</w:t>
      </w:r>
      <w:r>
        <w:rPr>
          <w:color w:val="231F20"/>
          <w:sz w:val="20"/>
          <w:szCs w:val="20"/>
        </w:rPr>
        <w:t xml:space="preserve"> poziv za iskaz interesa za polaganje završnog ispita, poziv za podnošenje prijava za polaganje završnog ispita, popis literature za završni ispit, kao i ogledni primjerak testa za polaganje završnog ispita.</w:t>
      </w:r>
    </w:p>
    <w:p w14:paraId="221AEAA1" w14:textId="77777777" w:rsidR="00F705AE" w:rsidRDefault="00F705AE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4E4F2DF1" w14:textId="4299194A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lastRenderedPageBreak/>
        <w:t xml:space="preserve">Članak </w:t>
      </w:r>
      <w:r w:rsidR="00B07874">
        <w:rPr>
          <w:color w:val="231F20"/>
          <w:sz w:val="20"/>
          <w:szCs w:val="20"/>
        </w:rPr>
        <w:t>4</w:t>
      </w:r>
      <w:r>
        <w:rPr>
          <w:color w:val="231F20"/>
          <w:sz w:val="20"/>
          <w:szCs w:val="20"/>
        </w:rPr>
        <w:t>.</w:t>
      </w:r>
    </w:p>
    <w:p w14:paraId="4EA25329" w14:textId="7AB6C9C5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(1) Rokovi za </w:t>
      </w:r>
      <w:r w:rsidR="00AD6536">
        <w:rPr>
          <w:color w:val="231F20"/>
          <w:sz w:val="20"/>
          <w:szCs w:val="20"/>
        </w:rPr>
        <w:t xml:space="preserve">prijavu i za </w:t>
      </w:r>
      <w:r>
        <w:rPr>
          <w:color w:val="231F20"/>
          <w:sz w:val="20"/>
          <w:szCs w:val="20"/>
        </w:rPr>
        <w:t xml:space="preserve">polaganje završnog ispita </w:t>
      </w:r>
      <w:r w:rsidR="00AD6536">
        <w:rPr>
          <w:color w:val="231F20"/>
          <w:sz w:val="20"/>
          <w:szCs w:val="20"/>
        </w:rPr>
        <w:t>objavljuju</w:t>
      </w:r>
      <w:r>
        <w:rPr>
          <w:color w:val="231F20"/>
          <w:sz w:val="20"/>
          <w:szCs w:val="20"/>
        </w:rPr>
        <w:t xml:space="preserve"> se na mrežnim stranicama Akademije</w:t>
      </w:r>
      <w:r w:rsidR="00A2152E">
        <w:rPr>
          <w:color w:val="231F20"/>
          <w:sz w:val="20"/>
          <w:szCs w:val="20"/>
        </w:rPr>
        <w:t>.</w:t>
      </w:r>
    </w:p>
    <w:p w14:paraId="445D3937" w14:textId="0BF8BCAE" w:rsidR="002B3970" w:rsidRPr="00C461B4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(2) Kandidat je u prijavi dužan navesti svoje ime, prezime, OIB, </w:t>
      </w:r>
      <w:r w:rsidR="00B07874">
        <w:rPr>
          <w:sz w:val="20"/>
          <w:szCs w:val="20"/>
        </w:rPr>
        <w:t>mjesto i adresu stanovanja</w:t>
      </w:r>
      <w:r w:rsidR="00B07874" w:rsidDel="00B07874">
        <w:rPr>
          <w:color w:val="231F20"/>
          <w:sz w:val="20"/>
          <w:szCs w:val="20"/>
        </w:rPr>
        <w:t xml:space="preserve"> </w:t>
      </w:r>
      <w:r w:rsidR="00E058FD">
        <w:rPr>
          <w:color w:val="231F20"/>
          <w:sz w:val="20"/>
          <w:szCs w:val="20"/>
        </w:rPr>
        <w:t xml:space="preserve">te </w:t>
      </w:r>
      <w:r>
        <w:rPr>
          <w:color w:val="231F20"/>
          <w:sz w:val="20"/>
          <w:szCs w:val="20"/>
        </w:rPr>
        <w:t>adresu elektroničke pošte na koju će zaprimati obavijesti.</w:t>
      </w:r>
    </w:p>
    <w:p w14:paraId="4768CD58" w14:textId="4353304E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(3) Ako kandidat ne izlazi na </w:t>
      </w:r>
      <w:r w:rsidR="00B07874">
        <w:rPr>
          <w:color w:val="231F20"/>
          <w:sz w:val="20"/>
          <w:szCs w:val="20"/>
        </w:rPr>
        <w:t xml:space="preserve">završni </w:t>
      </w:r>
      <w:r>
        <w:rPr>
          <w:color w:val="231F20"/>
          <w:sz w:val="20"/>
          <w:szCs w:val="20"/>
        </w:rPr>
        <w:t xml:space="preserve">ispit prvi put u prijavi je dužan navesti </w:t>
      </w:r>
      <w:r w:rsidR="00AD6536">
        <w:rPr>
          <w:color w:val="231F20"/>
          <w:sz w:val="20"/>
          <w:szCs w:val="20"/>
        </w:rPr>
        <w:t xml:space="preserve">i </w:t>
      </w:r>
      <w:r>
        <w:rPr>
          <w:color w:val="231F20"/>
          <w:sz w:val="20"/>
          <w:szCs w:val="20"/>
        </w:rPr>
        <w:t>vrijeme kada je prvi puta pristupio polaganju završnog ispita</w:t>
      </w:r>
      <w:r w:rsidR="00A31383">
        <w:rPr>
          <w:color w:val="231F20"/>
          <w:sz w:val="20"/>
          <w:szCs w:val="20"/>
        </w:rPr>
        <w:t xml:space="preserve">. </w:t>
      </w:r>
      <w:r w:rsidR="00B07874">
        <w:rPr>
          <w:color w:val="231F20"/>
          <w:sz w:val="20"/>
          <w:szCs w:val="20"/>
        </w:rPr>
        <w:t xml:space="preserve"> </w:t>
      </w:r>
    </w:p>
    <w:p w14:paraId="1A9A850F" w14:textId="2DBEC795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(4) Kandidati </w:t>
      </w:r>
      <w:r w:rsidR="00BF65C6">
        <w:rPr>
          <w:color w:val="231F20"/>
          <w:sz w:val="20"/>
          <w:szCs w:val="20"/>
        </w:rPr>
        <w:t>za polaganje završnog ispita su</w:t>
      </w:r>
      <w:r>
        <w:rPr>
          <w:color w:val="231F20"/>
          <w:sz w:val="20"/>
          <w:szCs w:val="20"/>
        </w:rPr>
        <w:t xml:space="preserve"> dužni, uz prijavu koju podnose Akademiji, dostaviti:</w:t>
      </w:r>
    </w:p>
    <w:p w14:paraId="34EF4CFE" w14:textId="78B1081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– izvornik ili</w:t>
      </w:r>
      <w:r w:rsidR="00CF52AE">
        <w:rPr>
          <w:color w:val="231F20"/>
          <w:sz w:val="20"/>
          <w:szCs w:val="20"/>
        </w:rPr>
        <w:t xml:space="preserve"> javnobilježnički ovjerenu</w:t>
      </w:r>
      <w:r>
        <w:rPr>
          <w:color w:val="231F20"/>
          <w:sz w:val="20"/>
          <w:szCs w:val="20"/>
        </w:rPr>
        <w:t xml:space="preserve"> presliku potvrde o položenom pravosudnom ispitu,</w:t>
      </w:r>
    </w:p>
    <w:p w14:paraId="5B697D1F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– izvornik potvrde poslodavaca o radnom iskustvu na pravnim poslovima nakon položenog pravosudnog ispita, s popisom, opisom i naznakom vremenskog trajanja obavljanja pravnih poslova te</w:t>
      </w:r>
    </w:p>
    <w:p w14:paraId="78F1E7B9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– dokaz o uplati naknade za pristup polaganju završnog ispita.</w:t>
      </w:r>
    </w:p>
    <w:p w14:paraId="73539FC3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(5) Ako je kandidat osoba s invaliditetom te postoji potreba za dodatnim pomagalima, prijavi je dužan priložiti zahtjev i odgovarajuću liječničku dokumentaciju.</w:t>
      </w:r>
    </w:p>
    <w:p w14:paraId="6A24E9E8" w14:textId="77777777" w:rsidR="00F705AE" w:rsidRDefault="00F705AE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252E630B" w14:textId="6A1ACDC2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6E55E2">
        <w:rPr>
          <w:color w:val="231F20"/>
          <w:sz w:val="20"/>
          <w:szCs w:val="20"/>
        </w:rPr>
        <w:t>5</w:t>
      </w:r>
      <w:r>
        <w:rPr>
          <w:color w:val="231F20"/>
          <w:sz w:val="20"/>
          <w:szCs w:val="20"/>
        </w:rPr>
        <w:t>.</w:t>
      </w:r>
    </w:p>
    <w:p w14:paraId="7F9A56D6" w14:textId="41155FB0" w:rsidR="00F705AE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(1) </w:t>
      </w:r>
      <w:r w:rsidR="00BE37FE" w:rsidRPr="008022D6">
        <w:rPr>
          <w:color w:val="231F20"/>
          <w:sz w:val="20"/>
          <w:szCs w:val="20"/>
          <w:shd w:val="clear" w:color="auto" w:fill="FFFFFF"/>
        </w:rPr>
        <w:t xml:space="preserve">Odluku kojom se utvrđuje ispunjavanje uvjeta iz </w:t>
      </w:r>
      <w:r w:rsidR="003F7807">
        <w:rPr>
          <w:color w:val="231F20"/>
          <w:sz w:val="20"/>
          <w:szCs w:val="20"/>
          <w:shd w:val="clear" w:color="auto" w:fill="FFFFFF"/>
        </w:rPr>
        <w:t xml:space="preserve">članka 3. </w:t>
      </w:r>
      <w:r w:rsidR="003F7807" w:rsidRPr="003F7807">
        <w:rPr>
          <w:color w:val="231F20"/>
          <w:sz w:val="20"/>
          <w:szCs w:val="20"/>
          <w:shd w:val="clear" w:color="auto" w:fill="FFFFFF"/>
        </w:rPr>
        <w:t xml:space="preserve">stavka 1. </w:t>
      </w:r>
      <w:r w:rsidR="003F7807">
        <w:rPr>
          <w:color w:val="231F20"/>
          <w:sz w:val="20"/>
          <w:szCs w:val="20"/>
          <w:shd w:val="clear" w:color="auto" w:fill="FFFFFF"/>
        </w:rPr>
        <w:t>o</w:t>
      </w:r>
      <w:r w:rsidR="003F7807" w:rsidRPr="003F7807">
        <w:rPr>
          <w:color w:val="231F20"/>
          <w:sz w:val="20"/>
          <w:szCs w:val="20"/>
          <w:shd w:val="clear" w:color="auto" w:fill="FFFFFF"/>
        </w:rPr>
        <w:t>v</w:t>
      </w:r>
      <w:r w:rsidR="00C204EE">
        <w:rPr>
          <w:color w:val="231F20"/>
          <w:sz w:val="20"/>
          <w:szCs w:val="20"/>
          <w:shd w:val="clear" w:color="auto" w:fill="FFFFFF"/>
        </w:rPr>
        <w:t>ih</w:t>
      </w:r>
      <w:r w:rsidR="003F7807">
        <w:rPr>
          <w:color w:val="231F20"/>
          <w:sz w:val="20"/>
          <w:szCs w:val="20"/>
          <w:shd w:val="clear" w:color="auto" w:fill="FFFFFF"/>
        </w:rPr>
        <w:t xml:space="preserve"> Pravila </w:t>
      </w:r>
      <w:r w:rsidR="00BE37FE" w:rsidRPr="008022D6">
        <w:rPr>
          <w:color w:val="231F20"/>
          <w:sz w:val="20"/>
          <w:szCs w:val="20"/>
          <w:shd w:val="clear" w:color="auto" w:fill="FFFFFF"/>
        </w:rPr>
        <w:t>donosi ravnatelj</w:t>
      </w:r>
      <w:r w:rsidR="003F7807">
        <w:rPr>
          <w:color w:val="231F20"/>
          <w:sz w:val="20"/>
          <w:szCs w:val="20"/>
          <w:shd w:val="clear" w:color="auto" w:fill="FFFFFF"/>
        </w:rPr>
        <w:t xml:space="preserve"> Akademije</w:t>
      </w:r>
      <w:r w:rsidR="00BE37FE" w:rsidRPr="008022D6">
        <w:rPr>
          <w:color w:val="231F20"/>
          <w:sz w:val="20"/>
          <w:szCs w:val="20"/>
          <w:shd w:val="clear" w:color="auto" w:fill="FFFFFF"/>
        </w:rPr>
        <w:t>,</w:t>
      </w:r>
      <w:r w:rsidR="00E1134D">
        <w:rPr>
          <w:color w:val="231F20"/>
          <w:sz w:val="20"/>
          <w:szCs w:val="20"/>
          <w:shd w:val="clear" w:color="auto" w:fill="FFFFFF"/>
        </w:rPr>
        <w:t xml:space="preserve"> </w:t>
      </w:r>
      <w:r w:rsidR="008022D6">
        <w:rPr>
          <w:color w:val="231F20"/>
          <w:sz w:val="20"/>
          <w:szCs w:val="20"/>
          <w:shd w:val="clear" w:color="auto" w:fill="FFFFFF"/>
        </w:rPr>
        <w:t xml:space="preserve">na temelju prethodnog mišljenja Povjerenstva, </w:t>
      </w:r>
      <w:r w:rsidR="00BE37FE" w:rsidRPr="008022D6">
        <w:rPr>
          <w:color w:val="231F20"/>
          <w:sz w:val="20"/>
          <w:szCs w:val="20"/>
          <w:shd w:val="clear" w:color="auto" w:fill="FFFFFF"/>
        </w:rPr>
        <w:t>a protiv koje odluke se može pokrenuti upravni spor</w:t>
      </w:r>
      <w:r w:rsidR="003F7807">
        <w:rPr>
          <w:color w:val="231F20"/>
          <w:sz w:val="20"/>
          <w:szCs w:val="20"/>
          <w:shd w:val="clear" w:color="auto" w:fill="FFFFFF"/>
        </w:rPr>
        <w:t>.</w:t>
      </w:r>
      <w:r w:rsidR="00BE37FE" w:rsidDel="00BE37FE">
        <w:rPr>
          <w:color w:val="231F20"/>
          <w:sz w:val="20"/>
          <w:szCs w:val="20"/>
        </w:rPr>
        <w:t xml:space="preserve"> </w:t>
      </w:r>
    </w:p>
    <w:p w14:paraId="4AD59817" w14:textId="06CA59AE" w:rsidR="002B3970" w:rsidRDefault="00F705AE" w:rsidP="00E065ED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(2) </w:t>
      </w:r>
      <w:r w:rsidR="002B3970">
        <w:rPr>
          <w:color w:val="231F20"/>
          <w:sz w:val="20"/>
          <w:szCs w:val="20"/>
        </w:rPr>
        <w:t xml:space="preserve">Odluka o ispunjavanju uvjeta </w:t>
      </w:r>
      <w:r w:rsidR="00CA7964">
        <w:rPr>
          <w:color w:val="231F20"/>
          <w:sz w:val="20"/>
          <w:szCs w:val="20"/>
        </w:rPr>
        <w:t xml:space="preserve">se </w:t>
      </w:r>
      <w:r w:rsidR="002B3970">
        <w:rPr>
          <w:color w:val="231F20"/>
          <w:sz w:val="20"/>
          <w:szCs w:val="20"/>
        </w:rPr>
        <w:t>dostavlja svakom kandidatu putem elektroničke pošte</w:t>
      </w:r>
      <w:r w:rsidR="00025AB4" w:rsidRPr="00025AB4">
        <w:rPr>
          <w:color w:val="231F20"/>
          <w:sz w:val="20"/>
          <w:szCs w:val="20"/>
        </w:rPr>
        <w:t xml:space="preserve"> </w:t>
      </w:r>
      <w:r w:rsidR="00025AB4" w:rsidRPr="00FA1E56">
        <w:rPr>
          <w:color w:val="231F20"/>
          <w:sz w:val="20"/>
          <w:szCs w:val="20"/>
        </w:rPr>
        <w:t xml:space="preserve">na adresu navedenu u prijavi </w:t>
      </w:r>
      <w:r w:rsidR="00025AB4">
        <w:rPr>
          <w:color w:val="231F20"/>
          <w:sz w:val="20"/>
          <w:szCs w:val="20"/>
        </w:rPr>
        <w:t>kandidata</w:t>
      </w:r>
      <w:r w:rsidR="00025AB4" w:rsidRPr="00FA1E56">
        <w:rPr>
          <w:color w:val="231F20"/>
          <w:sz w:val="20"/>
          <w:szCs w:val="20"/>
        </w:rPr>
        <w:t xml:space="preserve"> iz članka </w:t>
      </w:r>
      <w:r w:rsidR="00025AB4">
        <w:rPr>
          <w:color w:val="231F20"/>
          <w:sz w:val="20"/>
          <w:szCs w:val="20"/>
        </w:rPr>
        <w:t>4</w:t>
      </w:r>
      <w:r w:rsidR="00025AB4" w:rsidRPr="00FA1E56">
        <w:rPr>
          <w:color w:val="231F20"/>
          <w:sz w:val="20"/>
          <w:szCs w:val="20"/>
        </w:rPr>
        <w:t>. ovih Pravila</w:t>
      </w:r>
      <w:r w:rsidR="002B3970">
        <w:rPr>
          <w:color w:val="231F20"/>
          <w:sz w:val="20"/>
          <w:szCs w:val="20"/>
        </w:rPr>
        <w:t>. Osobama koje ne ispunjavaju uvjete obrazložena odluka će se dostaviti sukladno pravilima o osobnoj dostavi.</w:t>
      </w:r>
    </w:p>
    <w:p w14:paraId="7F388C35" w14:textId="5872896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</w:t>
      </w:r>
      <w:r w:rsidR="008661D8">
        <w:rPr>
          <w:color w:val="231F20"/>
          <w:sz w:val="20"/>
          <w:szCs w:val="20"/>
        </w:rPr>
        <w:t>3</w:t>
      </w:r>
      <w:r>
        <w:rPr>
          <w:color w:val="231F20"/>
          <w:sz w:val="20"/>
          <w:szCs w:val="20"/>
        </w:rPr>
        <w:t xml:space="preserve">) Odluka iz stavka </w:t>
      </w:r>
      <w:r w:rsidR="008661D8">
        <w:rPr>
          <w:color w:val="231F20"/>
          <w:sz w:val="20"/>
          <w:szCs w:val="20"/>
        </w:rPr>
        <w:t>1</w:t>
      </w:r>
      <w:r>
        <w:rPr>
          <w:color w:val="231F20"/>
          <w:sz w:val="20"/>
          <w:szCs w:val="20"/>
        </w:rPr>
        <w:t>. ovog članka prosljeđuje se Povjerenstvu koje određuje vrijeme i mjesto polaganja završnog ispita, a ovisno o broju prijavljenih kandidata završni ispit može se održati u više termina ili na više lokacija u isto vrijeme, sukladno odluci Povjerenstva.</w:t>
      </w:r>
    </w:p>
    <w:p w14:paraId="3767D600" w14:textId="3D0E197F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</w:t>
      </w:r>
      <w:r w:rsidR="00D974D2">
        <w:rPr>
          <w:color w:val="231F20"/>
          <w:sz w:val="20"/>
          <w:szCs w:val="20"/>
        </w:rPr>
        <w:t>4</w:t>
      </w:r>
      <w:r>
        <w:rPr>
          <w:color w:val="231F20"/>
          <w:sz w:val="20"/>
          <w:szCs w:val="20"/>
        </w:rPr>
        <w:t xml:space="preserve">) Obavijest o mjestu i vremenu polaganja završnog ispita Akademija dostavlja kandidatima putem elektroničke pošte </w:t>
      </w:r>
      <w:r w:rsidR="00025AB4" w:rsidRPr="00FA1E56">
        <w:rPr>
          <w:color w:val="231F20"/>
          <w:sz w:val="20"/>
          <w:szCs w:val="20"/>
        </w:rPr>
        <w:t xml:space="preserve">na adresu navedenu u prijavi </w:t>
      </w:r>
      <w:r w:rsidR="00025AB4">
        <w:rPr>
          <w:color w:val="231F20"/>
          <w:sz w:val="20"/>
          <w:szCs w:val="20"/>
        </w:rPr>
        <w:t>kandidata</w:t>
      </w:r>
      <w:r w:rsidR="00025AB4" w:rsidRPr="00FA1E56">
        <w:rPr>
          <w:color w:val="231F20"/>
          <w:sz w:val="20"/>
          <w:szCs w:val="20"/>
        </w:rPr>
        <w:t xml:space="preserve"> iz članka </w:t>
      </w:r>
      <w:r w:rsidR="00025AB4">
        <w:rPr>
          <w:color w:val="231F20"/>
          <w:sz w:val="20"/>
          <w:szCs w:val="20"/>
        </w:rPr>
        <w:t>4</w:t>
      </w:r>
      <w:r w:rsidR="00025AB4" w:rsidRPr="00FA1E56">
        <w:rPr>
          <w:color w:val="231F20"/>
          <w:sz w:val="20"/>
          <w:szCs w:val="20"/>
        </w:rPr>
        <w:t>. ovih Pravila</w:t>
      </w:r>
      <w:r w:rsidR="00025AB4">
        <w:rPr>
          <w:color w:val="231F20"/>
          <w:sz w:val="20"/>
          <w:szCs w:val="20"/>
        </w:rPr>
        <w:t xml:space="preserve"> </w:t>
      </w:r>
      <w:r>
        <w:rPr>
          <w:color w:val="231F20"/>
          <w:sz w:val="20"/>
          <w:szCs w:val="20"/>
        </w:rPr>
        <w:t>najkasnije 15 dana prije održavanja završnog ispita te objavljuje na mrežnim stranicama Akademije.</w:t>
      </w:r>
    </w:p>
    <w:p w14:paraId="25898482" w14:textId="1C08B1EF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</w:t>
      </w:r>
      <w:r w:rsidR="009F6CE3">
        <w:rPr>
          <w:color w:val="231F20"/>
          <w:sz w:val="20"/>
          <w:szCs w:val="20"/>
        </w:rPr>
        <w:t>5</w:t>
      </w:r>
      <w:r>
        <w:rPr>
          <w:color w:val="231F20"/>
          <w:sz w:val="20"/>
          <w:szCs w:val="20"/>
        </w:rPr>
        <w:t>) Obavijest o polaganju pisanog i usmenog dijela ispita sadrži vrijeme i mjesto polaganja ispita, naznaku kandidatu da je prilikom dolaska na ispit dužan predočiti važeću osobnu iskaznicu ili putovnicu</w:t>
      </w:r>
      <w:r w:rsidR="004945F1">
        <w:rPr>
          <w:color w:val="231F20"/>
          <w:sz w:val="20"/>
          <w:szCs w:val="20"/>
        </w:rPr>
        <w:t>,</w:t>
      </w:r>
      <w:r>
        <w:rPr>
          <w:color w:val="231F20"/>
          <w:sz w:val="20"/>
          <w:szCs w:val="20"/>
        </w:rPr>
        <w:t xml:space="preserve"> uputu o mogućnosti korištenja zakonskih tekstova</w:t>
      </w:r>
      <w:r w:rsidR="009F6CE3">
        <w:rPr>
          <w:color w:val="231F20"/>
          <w:sz w:val="20"/>
          <w:szCs w:val="20"/>
        </w:rPr>
        <w:t xml:space="preserve"> </w:t>
      </w:r>
      <w:r w:rsidR="004945F1">
        <w:rPr>
          <w:color w:val="231F20"/>
          <w:sz w:val="20"/>
          <w:szCs w:val="20"/>
        </w:rPr>
        <w:t xml:space="preserve">te </w:t>
      </w:r>
      <w:r w:rsidR="002D016C">
        <w:rPr>
          <w:color w:val="231F20"/>
          <w:sz w:val="20"/>
          <w:szCs w:val="20"/>
        </w:rPr>
        <w:t xml:space="preserve">obavijest </w:t>
      </w:r>
      <w:r w:rsidR="004945F1">
        <w:rPr>
          <w:color w:val="231F20"/>
          <w:sz w:val="20"/>
          <w:szCs w:val="20"/>
        </w:rPr>
        <w:t>o</w:t>
      </w:r>
      <w:r w:rsidR="009F6CE3">
        <w:rPr>
          <w:color w:val="231F20"/>
          <w:sz w:val="20"/>
          <w:szCs w:val="20"/>
        </w:rPr>
        <w:t xml:space="preserve"> nedopuštenosti korištenja tehničkih pomagala</w:t>
      </w:r>
      <w:r w:rsidR="0091053B">
        <w:rPr>
          <w:color w:val="231F20"/>
          <w:sz w:val="20"/>
          <w:szCs w:val="20"/>
        </w:rPr>
        <w:t xml:space="preserve">, </w:t>
      </w:r>
      <w:r w:rsidR="002D016C">
        <w:rPr>
          <w:color w:val="231F20"/>
          <w:sz w:val="20"/>
          <w:szCs w:val="20"/>
        </w:rPr>
        <w:t>remećenja urednog tijeka ispita</w:t>
      </w:r>
      <w:r w:rsidR="0091053B">
        <w:rPr>
          <w:color w:val="231F20"/>
          <w:sz w:val="20"/>
          <w:szCs w:val="20"/>
        </w:rPr>
        <w:t xml:space="preserve"> te neodobrenog napuštanja prostorije u kojoj se provodi pisano testiranje, </w:t>
      </w:r>
      <w:r w:rsidR="002D016C">
        <w:rPr>
          <w:color w:val="231F20"/>
          <w:sz w:val="20"/>
          <w:szCs w:val="20"/>
        </w:rPr>
        <w:t>uz upozorenje na posljedice iz ov</w:t>
      </w:r>
      <w:r w:rsidR="00D246C5">
        <w:rPr>
          <w:color w:val="231F20"/>
          <w:sz w:val="20"/>
          <w:szCs w:val="20"/>
        </w:rPr>
        <w:t>ih</w:t>
      </w:r>
      <w:r w:rsidR="002D016C">
        <w:rPr>
          <w:color w:val="231F20"/>
          <w:sz w:val="20"/>
          <w:szCs w:val="20"/>
        </w:rPr>
        <w:t xml:space="preserve"> Pravila</w:t>
      </w:r>
      <w:r>
        <w:rPr>
          <w:color w:val="231F20"/>
          <w:sz w:val="20"/>
          <w:szCs w:val="20"/>
        </w:rPr>
        <w:t>.</w:t>
      </w:r>
    </w:p>
    <w:p w14:paraId="27AD4625" w14:textId="77777777" w:rsidR="002B3970" w:rsidRDefault="002B3970" w:rsidP="002B3970">
      <w:pPr>
        <w:pStyle w:val="box462902"/>
        <w:shd w:val="clear" w:color="auto" w:fill="FFFFFF"/>
        <w:spacing w:before="0" w:beforeAutospacing="0" w:after="48" w:afterAutospacing="0"/>
        <w:ind w:firstLine="408"/>
        <w:textAlignment w:val="baseline"/>
        <w:rPr>
          <w:color w:val="231F20"/>
          <w:sz w:val="20"/>
          <w:szCs w:val="20"/>
        </w:rPr>
      </w:pPr>
    </w:p>
    <w:p w14:paraId="3D68C7E4" w14:textId="77777777" w:rsidR="002B3970" w:rsidRDefault="002B3970" w:rsidP="002B3970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III. POSTUPAK PROVOĐENJA I SADRŽAJ ZAVRŠNOG ISPITA</w:t>
      </w:r>
    </w:p>
    <w:p w14:paraId="77C9567C" w14:textId="149ED413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970015">
        <w:rPr>
          <w:color w:val="231F20"/>
          <w:sz w:val="20"/>
          <w:szCs w:val="20"/>
        </w:rPr>
        <w:t>6</w:t>
      </w:r>
      <w:r>
        <w:rPr>
          <w:color w:val="231F20"/>
          <w:sz w:val="20"/>
          <w:szCs w:val="20"/>
        </w:rPr>
        <w:t>.</w:t>
      </w:r>
    </w:p>
    <w:p w14:paraId="0207B907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Završni ispit provodi Povjerenstvo.</w:t>
      </w:r>
    </w:p>
    <w:p w14:paraId="7D51FD42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(2) O tijeku provođenja i ocjenjivanju završnog ispita sastavlja se zapisnik čiji je oblik i sadržaj određen Pravilnikom o načinu rada Povjerenstva.</w:t>
      </w:r>
    </w:p>
    <w:p w14:paraId="4D6DC444" w14:textId="77777777" w:rsidR="00734637" w:rsidRDefault="00734637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070F35DB" w14:textId="2C3AA3DC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F705AE">
        <w:rPr>
          <w:color w:val="231F20"/>
          <w:sz w:val="20"/>
          <w:szCs w:val="20"/>
        </w:rPr>
        <w:t>7</w:t>
      </w:r>
      <w:r>
        <w:rPr>
          <w:color w:val="231F20"/>
          <w:sz w:val="20"/>
          <w:szCs w:val="20"/>
        </w:rPr>
        <w:t>.</w:t>
      </w:r>
    </w:p>
    <w:p w14:paraId="6D91BB2B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(1) Završni ispit sastoji se od pisanog i usmenog dijela. Kandidati se prvo pozivaju na pisani dio ispita, a zatim na usmeni dio ispita, najkasnije 60 dana od dana provođenja pisanog </w:t>
      </w:r>
      <w:r w:rsidR="00124CFE">
        <w:rPr>
          <w:color w:val="231F20"/>
          <w:sz w:val="20"/>
          <w:szCs w:val="20"/>
        </w:rPr>
        <w:t xml:space="preserve">dijela </w:t>
      </w:r>
      <w:r>
        <w:rPr>
          <w:color w:val="231F20"/>
          <w:sz w:val="20"/>
          <w:szCs w:val="20"/>
        </w:rPr>
        <w:t>ispita.</w:t>
      </w:r>
    </w:p>
    <w:p w14:paraId="0AC64BB2" w14:textId="77777777" w:rsidR="002B3970" w:rsidRPr="00696A3B" w:rsidRDefault="002B3970" w:rsidP="00696A3B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(2) Na pisanom dijelu ispita provjerava se znanje kandidata iz područja kaznenog, građanskog i upravnog prava.</w:t>
      </w:r>
    </w:p>
    <w:p w14:paraId="7452B4DE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(3) Završni ispit sastoji se od provjere stečenih praktičnih znanja i vještina za obnašanje pravosudnih dužnosti kroz praktične primjere i problemske situacije.</w:t>
      </w:r>
    </w:p>
    <w:p w14:paraId="23F1943F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(4) Svi kandidati polažu isti završni ispit.</w:t>
      </w:r>
    </w:p>
    <w:p w14:paraId="05D10870" w14:textId="60AD0949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(5) Kandidati koji na pisanom ispitu ne ostvare najmanje </w:t>
      </w:r>
      <w:r w:rsidR="00387B79">
        <w:rPr>
          <w:color w:val="231F20"/>
          <w:sz w:val="20"/>
          <w:szCs w:val="20"/>
        </w:rPr>
        <w:t xml:space="preserve">125 </w:t>
      </w:r>
      <w:r>
        <w:rPr>
          <w:color w:val="231F20"/>
          <w:sz w:val="20"/>
          <w:szCs w:val="20"/>
        </w:rPr>
        <w:t>bodova ne mogu pristupiti usmenom ispitu.</w:t>
      </w:r>
    </w:p>
    <w:p w14:paraId="3F3D521B" w14:textId="546792D3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(6) Obavijest svakom kandidatu o postignutom broju bodova na pisanom dijelu ispita Akademija dostavlja putem elektroničke pošte</w:t>
      </w:r>
      <w:r w:rsidR="00025AB4" w:rsidRPr="00025AB4">
        <w:rPr>
          <w:color w:val="231F20"/>
          <w:sz w:val="20"/>
          <w:szCs w:val="20"/>
        </w:rPr>
        <w:t xml:space="preserve"> </w:t>
      </w:r>
      <w:r w:rsidR="00025AB4" w:rsidRPr="00FA1E56">
        <w:rPr>
          <w:color w:val="231F20"/>
          <w:sz w:val="20"/>
          <w:szCs w:val="20"/>
        </w:rPr>
        <w:t xml:space="preserve">na adresu navedenu u prijavi </w:t>
      </w:r>
      <w:r w:rsidR="00025AB4">
        <w:rPr>
          <w:color w:val="231F20"/>
          <w:sz w:val="20"/>
          <w:szCs w:val="20"/>
        </w:rPr>
        <w:t>kandidata</w:t>
      </w:r>
      <w:r w:rsidR="00025AB4" w:rsidRPr="00FA1E56">
        <w:rPr>
          <w:color w:val="231F20"/>
          <w:sz w:val="20"/>
          <w:szCs w:val="20"/>
        </w:rPr>
        <w:t xml:space="preserve"> iz članka </w:t>
      </w:r>
      <w:r w:rsidR="00025AB4">
        <w:rPr>
          <w:color w:val="231F20"/>
          <w:sz w:val="20"/>
          <w:szCs w:val="20"/>
        </w:rPr>
        <w:t>4</w:t>
      </w:r>
      <w:r w:rsidR="00025AB4" w:rsidRPr="00FA1E56">
        <w:rPr>
          <w:color w:val="231F20"/>
          <w:sz w:val="20"/>
          <w:szCs w:val="20"/>
        </w:rPr>
        <w:t>. ovih Pravila</w:t>
      </w:r>
      <w:r>
        <w:rPr>
          <w:color w:val="231F20"/>
          <w:sz w:val="20"/>
          <w:szCs w:val="20"/>
        </w:rPr>
        <w:t>.</w:t>
      </w:r>
    </w:p>
    <w:p w14:paraId="2E83B019" w14:textId="77777777" w:rsidR="008A0919" w:rsidRDefault="008A0919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3ACFB905" w14:textId="77777777" w:rsidR="00D554AA" w:rsidRDefault="00D554AA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</w:p>
    <w:p w14:paraId="4DF9CD62" w14:textId="77777777" w:rsidR="00D554AA" w:rsidRDefault="00D554AA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</w:p>
    <w:p w14:paraId="0D078434" w14:textId="694A119B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lastRenderedPageBreak/>
        <w:t xml:space="preserve">Članak </w:t>
      </w:r>
      <w:r w:rsidR="00734637">
        <w:rPr>
          <w:color w:val="231F20"/>
          <w:sz w:val="20"/>
          <w:szCs w:val="20"/>
        </w:rPr>
        <w:t>8</w:t>
      </w:r>
      <w:r>
        <w:rPr>
          <w:color w:val="231F20"/>
          <w:sz w:val="20"/>
          <w:szCs w:val="20"/>
        </w:rPr>
        <w:t>.</w:t>
      </w:r>
    </w:p>
    <w:p w14:paraId="74677F8D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Pisani dio ispita polaže se u formi testa koji se identificira putem numeričke zaporke koju određuje informatički sustav.</w:t>
      </w:r>
    </w:p>
    <w:p w14:paraId="41953B0F" w14:textId="59924A36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(2) Zaporka se bilježi na prvoj stranici testa, nakon što </w:t>
      </w:r>
      <w:r w:rsidR="009E50BD">
        <w:rPr>
          <w:color w:val="231F20"/>
          <w:sz w:val="20"/>
          <w:szCs w:val="20"/>
        </w:rPr>
        <w:t xml:space="preserve">ju </w:t>
      </w:r>
      <w:r>
        <w:rPr>
          <w:color w:val="231F20"/>
          <w:sz w:val="20"/>
          <w:szCs w:val="20"/>
        </w:rPr>
        <w:t>kandidat preda.</w:t>
      </w:r>
    </w:p>
    <w:p w14:paraId="15078B97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(3) Nakon provedenog testiranja, zaporke s imenima kandidata zatvaraju se u poseban omot i predaju tajniku Povjerenstva te se čuvaju u odgovarajućem prostoru u Akademiji.</w:t>
      </w:r>
    </w:p>
    <w:p w14:paraId="5D82CADD" w14:textId="77777777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(4) Pisani dio ispita sastoji se od testa koji sadrži 40 pitanja s mogućnošću odabira ponuđenih odgovora, pri čemu svaki točan odgovor nosi jedan bod te četiri problemske situacije (primjerice sudskih slučajeva i sl.) s po četiri pitanja na koja kandidat mora napisati sažet odgovor, za koji može ostvariti najviše deset bodova.</w:t>
      </w:r>
    </w:p>
    <w:p w14:paraId="7DAD6429" w14:textId="57C3CCDD" w:rsidR="00E41F30" w:rsidRDefault="002B3970" w:rsidP="00B7660A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(5) Trajanje pisanog dijela ispita može iznositi najviše četiri sata. Kandidati na pisanom dijelu ispita rješavaju test na računalu, a s obzirom na sadržaj ispita mogu koristiti </w:t>
      </w:r>
      <w:r w:rsidR="000B76EB">
        <w:rPr>
          <w:color w:val="231F20"/>
          <w:sz w:val="20"/>
          <w:szCs w:val="20"/>
        </w:rPr>
        <w:t xml:space="preserve">isključivo </w:t>
      </w:r>
      <w:r>
        <w:rPr>
          <w:color w:val="231F20"/>
          <w:sz w:val="20"/>
          <w:szCs w:val="20"/>
        </w:rPr>
        <w:t>tekstove propisa koje osigurava Akademija</w:t>
      </w:r>
      <w:r w:rsidR="00FE3783">
        <w:rPr>
          <w:color w:val="231F20"/>
          <w:sz w:val="20"/>
          <w:szCs w:val="20"/>
        </w:rPr>
        <w:t xml:space="preserve">. </w:t>
      </w:r>
      <w:r>
        <w:rPr>
          <w:color w:val="231F20"/>
          <w:sz w:val="20"/>
          <w:szCs w:val="20"/>
        </w:rPr>
        <w:t>Kandidatima nije dopušteno korištenje tehničkim pomagalima</w:t>
      </w:r>
      <w:r w:rsidR="0051024A">
        <w:rPr>
          <w:color w:val="231F20"/>
          <w:sz w:val="20"/>
          <w:szCs w:val="20"/>
        </w:rPr>
        <w:t>.</w:t>
      </w:r>
    </w:p>
    <w:p w14:paraId="7FE87DF7" w14:textId="11923D01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(6) Kandidata koji na pisanom dijelu ispita koristi nedopuštena pomagala, </w:t>
      </w:r>
      <w:r w:rsidR="003E1EC5">
        <w:rPr>
          <w:color w:val="231F20"/>
          <w:sz w:val="20"/>
          <w:szCs w:val="20"/>
        </w:rPr>
        <w:t xml:space="preserve">osobe koje nadziru </w:t>
      </w:r>
      <w:r>
        <w:rPr>
          <w:color w:val="231F20"/>
          <w:sz w:val="20"/>
          <w:szCs w:val="20"/>
        </w:rPr>
        <w:t>pisani dio ispita</w:t>
      </w:r>
      <w:r w:rsidR="003E1EC5" w:rsidRPr="003E1EC5">
        <w:rPr>
          <w:sz w:val="20"/>
          <w:szCs w:val="20"/>
        </w:rPr>
        <w:t xml:space="preserve"> </w:t>
      </w:r>
      <w:r w:rsidR="003E1EC5">
        <w:rPr>
          <w:sz w:val="20"/>
          <w:szCs w:val="20"/>
        </w:rPr>
        <w:t>uputit</w:t>
      </w:r>
      <w:r w:rsidR="003E1EC5" w:rsidRPr="00FE6984">
        <w:rPr>
          <w:sz w:val="20"/>
          <w:szCs w:val="20"/>
        </w:rPr>
        <w:t xml:space="preserve"> će </w:t>
      </w:r>
      <w:r w:rsidR="003E1EC5">
        <w:rPr>
          <w:sz w:val="20"/>
          <w:szCs w:val="20"/>
        </w:rPr>
        <w:t xml:space="preserve">da napusti prostoriju </w:t>
      </w:r>
      <w:r w:rsidR="003E1EC5" w:rsidRPr="00FE6984">
        <w:rPr>
          <w:sz w:val="20"/>
          <w:szCs w:val="20"/>
        </w:rPr>
        <w:t xml:space="preserve">u kojoj se </w:t>
      </w:r>
      <w:r w:rsidR="007F5B53">
        <w:rPr>
          <w:sz w:val="20"/>
          <w:szCs w:val="20"/>
        </w:rPr>
        <w:t>ispit</w:t>
      </w:r>
      <w:r w:rsidR="003E1EC5" w:rsidRPr="00FE6984">
        <w:rPr>
          <w:sz w:val="20"/>
          <w:szCs w:val="20"/>
        </w:rPr>
        <w:t xml:space="preserve"> provodi</w:t>
      </w:r>
      <w:r>
        <w:rPr>
          <w:color w:val="231F20"/>
          <w:sz w:val="20"/>
          <w:szCs w:val="20"/>
        </w:rPr>
        <w:t xml:space="preserve">. Za takvu osobu smatra se da </w:t>
      </w:r>
      <w:r w:rsidR="007F5B53">
        <w:rPr>
          <w:color w:val="231F20"/>
          <w:sz w:val="20"/>
          <w:szCs w:val="20"/>
        </w:rPr>
        <w:t xml:space="preserve">završni </w:t>
      </w:r>
      <w:r>
        <w:rPr>
          <w:color w:val="231F20"/>
          <w:sz w:val="20"/>
          <w:szCs w:val="20"/>
        </w:rPr>
        <w:t xml:space="preserve">ispit nije položila. Ova činjenica </w:t>
      </w:r>
      <w:r w:rsidR="007F5B53">
        <w:rPr>
          <w:color w:val="231F20"/>
          <w:sz w:val="20"/>
          <w:szCs w:val="20"/>
        </w:rPr>
        <w:t xml:space="preserve">unosi </w:t>
      </w:r>
      <w:r>
        <w:rPr>
          <w:color w:val="231F20"/>
          <w:sz w:val="20"/>
          <w:szCs w:val="20"/>
        </w:rPr>
        <w:t>se u zapisnik o tijeku ispita.</w:t>
      </w:r>
    </w:p>
    <w:p w14:paraId="15355D5A" w14:textId="77777777" w:rsidR="007F6578" w:rsidRDefault="007F6578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(7) Kandidat</w:t>
      </w:r>
      <w:r w:rsidR="00E752B7">
        <w:rPr>
          <w:color w:val="231F20"/>
          <w:sz w:val="20"/>
          <w:szCs w:val="20"/>
        </w:rPr>
        <w:t>u</w:t>
      </w:r>
      <w:r>
        <w:rPr>
          <w:color w:val="231F20"/>
          <w:sz w:val="20"/>
          <w:szCs w:val="20"/>
        </w:rPr>
        <w:t xml:space="preserve"> koji remeti uredan tijek pisanog dijela ispita </w:t>
      </w:r>
      <w:r w:rsidR="00E752B7">
        <w:rPr>
          <w:sz w:val="20"/>
          <w:szCs w:val="20"/>
        </w:rPr>
        <w:t xml:space="preserve">ne dozvoljava se nastavak pisanja tog </w:t>
      </w:r>
      <w:r w:rsidR="00910043">
        <w:rPr>
          <w:sz w:val="20"/>
          <w:szCs w:val="20"/>
        </w:rPr>
        <w:t xml:space="preserve">dijela završnog </w:t>
      </w:r>
      <w:r w:rsidR="00E752B7">
        <w:rPr>
          <w:sz w:val="20"/>
          <w:szCs w:val="20"/>
        </w:rPr>
        <w:t>ispita</w:t>
      </w:r>
      <w:r w:rsidR="00E752B7" w:rsidRPr="004B35BE">
        <w:rPr>
          <w:color w:val="231F20"/>
          <w:sz w:val="20"/>
          <w:szCs w:val="20"/>
        </w:rPr>
        <w:t xml:space="preserve"> </w:t>
      </w:r>
      <w:r w:rsidR="00E752B7">
        <w:rPr>
          <w:color w:val="231F20"/>
          <w:sz w:val="20"/>
          <w:szCs w:val="20"/>
        </w:rPr>
        <w:t xml:space="preserve">te će ga </w:t>
      </w:r>
      <w:r>
        <w:rPr>
          <w:color w:val="231F20"/>
          <w:sz w:val="20"/>
          <w:szCs w:val="20"/>
        </w:rPr>
        <w:t xml:space="preserve">osobe koje nadziru </w:t>
      </w:r>
      <w:r w:rsidR="00E752B7">
        <w:rPr>
          <w:color w:val="231F20"/>
          <w:sz w:val="20"/>
          <w:szCs w:val="20"/>
        </w:rPr>
        <w:t>ispit</w:t>
      </w:r>
      <w:r w:rsidRPr="003E1EC5">
        <w:rPr>
          <w:sz w:val="20"/>
          <w:szCs w:val="20"/>
        </w:rPr>
        <w:t xml:space="preserve"> </w:t>
      </w:r>
      <w:r>
        <w:rPr>
          <w:sz w:val="20"/>
          <w:szCs w:val="20"/>
        </w:rPr>
        <w:t>uputiti</w:t>
      </w:r>
      <w:r w:rsidRPr="00FE698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da napusti prostoriju </w:t>
      </w:r>
      <w:r w:rsidRPr="00FE6984">
        <w:rPr>
          <w:sz w:val="20"/>
          <w:szCs w:val="20"/>
        </w:rPr>
        <w:t xml:space="preserve">u kojoj se </w:t>
      </w:r>
      <w:r>
        <w:rPr>
          <w:sz w:val="20"/>
          <w:szCs w:val="20"/>
        </w:rPr>
        <w:t>ispit</w:t>
      </w:r>
      <w:r w:rsidRPr="00FE6984">
        <w:rPr>
          <w:sz w:val="20"/>
          <w:szCs w:val="20"/>
        </w:rPr>
        <w:t xml:space="preserve"> provodi</w:t>
      </w:r>
      <w:r>
        <w:rPr>
          <w:color w:val="231F20"/>
          <w:sz w:val="20"/>
          <w:szCs w:val="20"/>
        </w:rPr>
        <w:t>. Ova činjenica unosi se u zapisnik o tijeku ispita.</w:t>
      </w:r>
    </w:p>
    <w:p w14:paraId="3B4AF979" w14:textId="62C7CEEA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</w:t>
      </w:r>
      <w:r w:rsidR="00E752B7">
        <w:rPr>
          <w:color w:val="231F20"/>
          <w:sz w:val="20"/>
          <w:szCs w:val="20"/>
        </w:rPr>
        <w:t>8</w:t>
      </w:r>
      <w:r>
        <w:rPr>
          <w:color w:val="231F20"/>
          <w:sz w:val="20"/>
          <w:szCs w:val="20"/>
        </w:rPr>
        <w:t>) Kandidati ne smiju napuštati prostoriju u kojoj se provodi pisano testiranje, osim u opravdanim slučajevima</w:t>
      </w:r>
      <w:r w:rsidR="004B35BE">
        <w:rPr>
          <w:color w:val="231F20"/>
          <w:sz w:val="20"/>
          <w:szCs w:val="20"/>
        </w:rPr>
        <w:t xml:space="preserve"> uz odobrenje osoba koje nadziru pisani dio ispita</w:t>
      </w:r>
      <w:r>
        <w:rPr>
          <w:color w:val="231F20"/>
          <w:sz w:val="20"/>
          <w:szCs w:val="20"/>
        </w:rPr>
        <w:t xml:space="preserve">. Kandidatu koji, bez prethodne dozvole </w:t>
      </w:r>
      <w:r w:rsidR="004B35BE">
        <w:rPr>
          <w:color w:val="231F20"/>
          <w:sz w:val="20"/>
          <w:szCs w:val="20"/>
        </w:rPr>
        <w:t xml:space="preserve">osoba koje nadziru </w:t>
      </w:r>
      <w:r>
        <w:rPr>
          <w:color w:val="231F20"/>
          <w:sz w:val="20"/>
          <w:szCs w:val="20"/>
        </w:rPr>
        <w:t xml:space="preserve">pisani dio ispita, napusti prostoriju u kojoj se </w:t>
      </w:r>
      <w:r w:rsidR="00253044">
        <w:rPr>
          <w:color w:val="231F20"/>
          <w:sz w:val="20"/>
          <w:szCs w:val="20"/>
        </w:rPr>
        <w:t xml:space="preserve">ispit </w:t>
      </w:r>
      <w:r>
        <w:rPr>
          <w:color w:val="231F20"/>
          <w:sz w:val="20"/>
          <w:szCs w:val="20"/>
        </w:rPr>
        <w:t>održava,</w:t>
      </w:r>
      <w:r w:rsidR="004B35BE">
        <w:rPr>
          <w:color w:val="231F20"/>
          <w:sz w:val="20"/>
          <w:szCs w:val="20"/>
        </w:rPr>
        <w:t xml:space="preserve"> </w:t>
      </w:r>
      <w:r w:rsidR="004B35BE">
        <w:rPr>
          <w:sz w:val="20"/>
          <w:szCs w:val="20"/>
        </w:rPr>
        <w:t>ne dozvoljava se nastavak pisan</w:t>
      </w:r>
      <w:r w:rsidR="006F70E8">
        <w:rPr>
          <w:sz w:val="20"/>
          <w:szCs w:val="20"/>
        </w:rPr>
        <w:t>ja tog</w:t>
      </w:r>
      <w:r w:rsidR="004B35BE">
        <w:rPr>
          <w:sz w:val="20"/>
          <w:szCs w:val="20"/>
        </w:rPr>
        <w:t xml:space="preserve"> </w:t>
      </w:r>
      <w:r w:rsidR="00910043">
        <w:rPr>
          <w:sz w:val="20"/>
          <w:szCs w:val="20"/>
        </w:rPr>
        <w:t xml:space="preserve">dijela završnog </w:t>
      </w:r>
      <w:r w:rsidR="004B35BE">
        <w:rPr>
          <w:sz w:val="20"/>
          <w:szCs w:val="20"/>
        </w:rPr>
        <w:t>ispita</w:t>
      </w:r>
      <w:r w:rsidR="00B6241A">
        <w:rPr>
          <w:sz w:val="20"/>
          <w:szCs w:val="20"/>
        </w:rPr>
        <w:t>.</w:t>
      </w:r>
      <w:r w:rsidR="004B35BE" w:rsidRPr="004B35BE">
        <w:rPr>
          <w:color w:val="231F20"/>
          <w:sz w:val="20"/>
          <w:szCs w:val="20"/>
        </w:rPr>
        <w:t xml:space="preserve"> </w:t>
      </w:r>
      <w:r w:rsidR="004B35BE">
        <w:rPr>
          <w:color w:val="231F20"/>
          <w:sz w:val="20"/>
          <w:szCs w:val="20"/>
        </w:rPr>
        <w:t>Ova činjenica unosi se u zapisnik o tijeku ispita.</w:t>
      </w:r>
    </w:p>
    <w:p w14:paraId="46515E24" w14:textId="3577A3A8" w:rsidR="0085725A" w:rsidRPr="005841A9" w:rsidRDefault="0085725A" w:rsidP="005841A9">
      <w:pPr>
        <w:pStyle w:val="box471568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 w:rsidRPr="005841A9">
        <w:rPr>
          <w:color w:val="231F20"/>
          <w:sz w:val="20"/>
          <w:szCs w:val="20"/>
        </w:rPr>
        <w:t>(</w:t>
      </w:r>
      <w:r>
        <w:rPr>
          <w:color w:val="231F20"/>
          <w:sz w:val="20"/>
          <w:szCs w:val="20"/>
        </w:rPr>
        <w:t>9</w:t>
      </w:r>
      <w:r w:rsidRPr="005841A9">
        <w:rPr>
          <w:color w:val="231F20"/>
          <w:sz w:val="20"/>
          <w:szCs w:val="20"/>
        </w:rPr>
        <w:t xml:space="preserve">) </w:t>
      </w:r>
      <w:r w:rsidR="000B11BC">
        <w:rPr>
          <w:color w:val="231F20"/>
          <w:sz w:val="20"/>
          <w:szCs w:val="20"/>
        </w:rPr>
        <w:t>Računalnu naredbu</w:t>
      </w:r>
      <w:r w:rsidR="00E0784F">
        <w:rPr>
          <w:color w:val="231F20"/>
          <w:sz w:val="20"/>
          <w:szCs w:val="20"/>
        </w:rPr>
        <w:t xml:space="preserve"> </w:t>
      </w:r>
      <w:r w:rsidRPr="005841A9">
        <w:rPr>
          <w:color w:val="231F20"/>
          <w:sz w:val="20"/>
          <w:szCs w:val="20"/>
        </w:rPr>
        <w:t xml:space="preserve">za ispis pisanog dijela </w:t>
      </w:r>
      <w:r>
        <w:rPr>
          <w:color w:val="231F20"/>
          <w:sz w:val="20"/>
          <w:szCs w:val="20"/>
        </w:rPr>
        <w:t xml:space="preserve">završnog </w:t>
      </w:r>
      <w:r w:rsidRPr="005841A9">
        <w:rPr>
          <w:color w:val="231F20"/>
          <w:sz w:val="20"/>
          <w:szCs w:val="20"/>
        </w:rPr>
        <w:t xml:space="preserve">ispita </w:t>
      </w:r>
      <w:r>
        <w:rPr>
          <w:color w:val="231F20"/>
          <w:sz w:val="20"/>
          <w:szCs w:val="20"/>
        </w:rPr>
        <w:t>na pisač</w:t>
      </w:r>
      <w:r w:rsidR="00C204EE">
        <w:rPr>
          <w:color w:val="231F20"/>
          <w:sz w:val="20"/>
          <w:szCs w:val="20"/>
        </w:rPr>
        <w:t>u</w:t>
      </w:r>
      <w:r>
        <w:rPr>
          <w:color w:val="231F20"/>
          <w:sz w:val="20"/>
          <w:szCs w:val="20"/>
        </w:rPr>
        <w:t xml:space="preserve"> </w:t>
      </w:r>
      <w:r w:rsidRPr="005841A9">
        <w:rPr>
          <w:color w:val="231F20"/>
          <w:sz w:val="20"/>
          <w:szCs w:val="20"/>
        </w:rPr>
        <w:t>daje isključivo osoba koj</w:t>
      </w:r>
      <w:r w:rsidR="00E0784F">
        <w:rPr>
          <w:color w:val="231F20"/>
          <w:sz w:val="20"/>
          <w:szCs w:val="20"/>
        </w:rPr>
        <w:t>a</w:t>
      </w:r>
      <w:r w:rsidRPr="005841A9">
        <w:rPr>
          <w:color w:val="231F20"/>
          <w:sz w:val="20"/>
          <w:szCs w:val="20"/>
        </w:rPr>
        <w:t xml:space="preserve"> nadzir</w:t>
      </w:r>
      <w:r w:rsidR="00E0784F">
        <w:rPr>
          <w:color w:val="231F20"/>
          <w:sz w:val="20"/>
          <w:szCs w:val="20"/>
        </w:rPr>
        <w:t>e</w:t>
      </w:r>
      <w:r w:rsidRPr="005841A9">
        <w:rPr>
          <w:color w:val="231F20"/>
          <w:sz w:val="20"/>
          <w:szCs w:val="20"/>
        </w:rPr>
        <w:t xml:space="preserve"> pisani dio </w:t>
      </w:r>
      <w:r>
        <w:rPr>
          <w:color w:val="231F20"/>
          <w:sz w:val="20"/>
          <w:szCs w:val="20"/>
        </w:rPr>
        <w:t xml:space="preserve">završnog </w:t>
      </w:r>
      <w:r w:rsidRPr="005841A9">
        <w:rPr>
          <w:color w:val="231F20"/>
          <w:sz w:val="20"/>
          <w:szCs w:val="20"/>
        </w:rPr>
        <w:t>ispita</w:t>
      </w:r>
      <w:r w:rsidR="007A1767">
        <w:rPr>
          <w:color w:val="231F20"/>
          <w:sz w:val="20"/>
          <w:szCs w:val="20"/>
        </w:rPr>
        <w:t>,</w:t>
      </w:r>
      <w:r>
        <w:rPr>
          <w:color w:val="231F20"/>
          <w:sz w:val="20"/>
          <w:szCs w:val="20"/>
        </w:rPr>
        <w:t xml:space="preserve"> </w:t>
      </w:r>
      <w:r w:rsidRPr="00BA2A68">
        <w:rPr>
          <w:color w:val="231F20"/>
          <w:sz w:val="20"/>
          <w:szCs w:val="20"/>
        </w:rPr>
        <w:t xml:space="preserve">prema redoslijedu </w:t>
      </w:r>
      <w:r w:rsidR="005841A9">
        <w:rPr>
          <w:color w:val="231F20"/>
          <w:sz w:val="20"/>
          <w:szCs w:val="20"/>
        </w:rPr>
        <w:t>prijavljivanja</w:t>
      </w:r>
      <w:r w:rsidR="006536FD">
        <w:rPr>
          <w:color w:val="231F20"/>
          <w:sz w:val="20"/>
          <w:szCs w:val="20"/>
        </w:rPr>
        <w:t xml:space="preserve"> odnosno istekom vremena testiranja</w:t>
      </w:r>
      <w:r w:rsidRPr="005841A9">
        <w:rPr>
          <w:color w:val="231F20"/>
          <w:sz w:val="20"/>
          <w:szCs w:val="20"/>
        </w:rPr>
        <w:t xml:space="preserve">. Pisani dio </w:t>
      </w:r>
      <w:r>
        <w:rPr>
          <w:color w:val="231F20"/>
          <w:sz w:val="20"/>
          <w:szCs w:val="20"/>
        </w:rPr>
        <w:t xml:space="preserve">završnog </w:t>
      </w:r>
      <w:r w:rsidRPr="005841A9">
        <w:rPr>
          <w:color w:val="231F20"/>
          <w:sz w:val="20"/>
          <w:szCs w:val="20"/>
        </w:rPr>
        <w:t>ispita ne</w:t>
      </w:r>
      <w:r w:rsidR="00883912">
        <w:rPr>
          <w:color w:val="231F20"/>
          <w:sz w:val="20"/>
          <w:szCs w:val="20"/>
        </w:rPr>
        <w:t xml:space="preserve"> </w:t>
      </w:r>
      <w:r w:rsidR="009317FB">
        <w:rPr>
          <w:color w:val="231F20"/>
          <w:sz w:val="20"/>
          <w:szCs w:val="20"/>
        </w:rPr>
        <w:t>smije se brisati</w:t>
      </w:r>
      <w:r w:rsidRPr="005841A9">
        <w:rPr>
          <w:color w:val="231F20"/>
          <w:sz w:val="20"/>
          <w:szCs w:val="20"/>
        </w:rPr>
        <w:t xml:space="preserve"> iz računala sve dok se ne izvrši pregled i bodovanje  </w:t>
      </w:r>
      <w:r w:rsidR="00C204EE">
        <w:rPr>
          <w:color w:val="231F20"/>
          <w:sz w:val="20"/>
          <w:szCs w:val="20"/>
        </w:rPr>
        <w:t xml:space="preserve">odnosno dok se </w:t>
      </w:r>
      <w:r w:rsidRPr="005841A9">
        <w:rPr>
          <w:color w:val="231F20"/>
          <w:sz w:val="20"/>
          <w:szCs w:val="20"/>
        </w:rPr>
        <w:t xml:space="preserve">ne </w:t>
      </w:r>
      <w:r w:rsidR="00E0784F">
        <w:rPr>
          <w:color w:val="231F20"/>
          <w:sz w:val="20"/>
          <w:szCs w:val="20"/>
        </w:rPr>
        <w:t>odluči o</w:t>
      </w:r>
      <w:r w:rsidRPr="005841A9">
        <w:rPr>
          <w:color w:val="231F20"/>
          <w:sz w:val="20"/>
          <w:szCs w:val="20"/>
        </w:rPr>
        <w:t xml:space="preserve"> </w:t>
      </w:r>
      <w:r w:rsidR="00E0784F">
        <w:rPr>
          <w:color w:val="231F20"/>
          <w:sz w:val="20"/>
          <w:szCs w:val="20"/>
        </w:rPr>
        <w:t>prigovorima</w:t>
      </w:r>
      <w:r w:rsidRPr="005841A9">
        <w:rPr>
          <w:color w:val="231F20"/>
          <w:sz w:val="20"/>
          <w:szCs w:val="20"/>
        </w:rPr>
        <w:t xml:space="preserve"> kandidata iz članka 1</w:t>
      </w:r>
      <w:r w:rsidR="00E0784F">
        <w:rPr>
          <w:color w:val="231F20"/>
          <w:sz w:val="20"/>
          <w:szCs w:val="20"/>
        </w:rPr>
        <w:t>3</w:t>
      </w:r>
      <w:r w:rsidR="00E0784F" w:rsidRPr="00E0784F">
        <w:rPr>
          <w:color w:val="231F20"/>
          <w:sz w:val="20"/>
          <w:szCs w:val="20"/>
        </w:rPr>
        <w:t xml:space="preserve">. stavka </w:t>
      </w:r>
      <w:r w:rsidR="00A77DB7">
        <w:rPr>
          <w:color w:val="231F20"/>
          <w:sz w:val="20"/>
          <w:szCs w:val="20"/>
        </w:rPr>
        <w:t xml:space="preserve">8. </w:t>
      </w:r>
      <w:r w:rsidR="00E0784F">
        <w:rPr>
          <w:color w:val="231F20"/>
          <w:sz w:val="20"/>
          <w:szCs w:val="20"/>
        </w:rPr>
        <w:t>ov</w:t>
      </w:r>
      <w:r w:rsidR="00C204EE">
        <w:rPr>
          <w:color w:val="231F20"/>
          <w:sz w:val="20"/>
          <w:szCs w:val="20"/>
        </w:rPr>
        <w:t>ih</w:t>
      </w:r>
      <w:r w:rsidR="00E0784F">
        <w:rPr>
          <w:color w:val="231F20"/>
          <w:sz w:val="20"/>
          <w:szCs w:val="20"/>
        </w:rPr>
        <w:t xml:space="preserve"> </w:t>
      </w:r>
      <w:r w:rsidRPr="005841A9">
        <w:rPr>
          <w:color w:val="231F20"/>
          <w:sz w:val="20"/>
          <w:szCs w:val="20"/>
        </w:rPr>
        <w:t>Pravila.</w:t>
      </w:r>
    </w:p>
    <w:p w14:paraId="3A9553FC" w14:textId="77777777" w:rsidR="0085725A" w:rsidRPr="005841A9" w:rsidRDefault="0085725A" w:rsidP="005841A9">
      <w:pPr>
        <w:pStyle w:val="box471568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 w:rsidRPr="005841A9">
        <w:rPr>
          <w:color w:val="231F20"/>
          <w:sz w:val="20"/>
          <w:szCs w:val="20"/>
        </w:rPr>
        <w:t>(</w:t>
      </w:r>
      <w:r w:rsidR="007A1767">
        <w:rPr>
          <w:color w:val="231F20"/>
          <w:sz w:val="20"/>
          <w:szCs w:val="20"/>
        </w:rPr>
        <w:t>10</w:t>
      </w:r>
      <w:r w:rsidRPr="005841A9">
        <w:rPr>
          <w:color w:val="231F20"/>
          <w:sz w:val="20"/>
          <w:szCs w:val="20"/>
        </w:rPr>
        <w:t xml:space="preserve">) </w:t>
      </w:r>
      <w:r w:rsidR="0077120C">
        <w:rPr>
          <w:color w:val="231F20"/>
          <w:sz w:val="20"/>
          <w:szCs w:val="20"/>
        </w:rPr>
        <w:t xml:space="preserve">Nakon ispisa </w:t>
      </w:r>
      <w:r w:rsidR="0077120C" w:rsidRPr="00E2779F">
        <w:rPr>
          <w:color w:val="231F20"/>
          <w:sz w:val="20"/>
          <w:szCs w:val="20"/>
        </w:rPr>
        <w:t xml:space="preserve">pisanog dijela </w:t>
      </w:r>
      <w:r w:rsidR="0077120C">
        <w:rPr>
          <w:color w:val="231F20"/>
          <w:sz w:val="20"/>
          <w:szCs w:val="20"/>
        </w:rPr>
        <w:t xml:space="preserve">završnog </w:t>
      </w:r>
      <w:r w:rsidR="0077120C" w:rsidRPr="00E2779F">
        <w:rPr>
          <w:color w:val="231F20"/>
          <w:sz w:val="20"/>
          <w:szCs w:val="20"/>
        </w:rPr>
        <w:t>ispita</w:t>
      </w:r>
      <w:r w:rsidR="0077120C">
        <w:rPr>
          <w:color w:val="231F20"/>
          <w:sz w:val="20"/>
          <w:szCs w:val="20"/>
        </w:rPr>
        <w:t xml:space="preserve"> </w:t>
      </w:r>
      <w:r w:rsidR="00F64A64">
        <w:rPr>
          <w:color w:val="231F20"/>
          <w:sz w:val="20"/>
          <w:szCs w:val="20"/>
        </w:rPr>
        <w:t>na pisač</w:t>
      </w:r>
      <w:r w:rsidR="00C204EE">
        <w:rPr>
          <w:color w:val="231F20"/>
          <w:sz w:val="20"/>
          <w:szCs w:val="20"/>
        </w:rPr>
        <w:t>u</w:t>
      </w:r>
      <w:r w:rsidR="00F64A64">
        <w:rPr>
          <w:color w:val="231F20"/>
          <w:sz w:val="20"/>
          <w:szCs w:val="20"/>
        </w:rPr>
        <w:t xml:space="preserve"> </w:t>
      </w:r>
      <w:r w:rsidR="0077120C">
        <w:rPr>
          <w:color w:val="231F20"/>
          <w:sz w:val="20"/>
          <w:szCs w:val="20"/>
        </w:rPr>
        <w:t xml:space="preserve">nisu dopuštene </w:t>
      </w:r>
      <w:r w:rsidR="006536FD">
        <w:rPr>
          <w:color w:val="231F20"/>
          <w:sz w:val="20"/>
          <w:szCs w:val="20"/>
        </w:rPr>
        <w:t xml:space="preserve">nikakve </w:t>
      </w:r>
      <w:r w:rsidR="0077120C">
        <w:rPr>
          <w:color w:val="231F20"/>
          <w:sz w:val="20"/>
          <w:szCs w:val="20"/>
        </w:rPr>
        <w:t xml:space="preserve">sadržajne izmjene </w:t>
      </w:r>
      <w:r w:rsidR="006536FD">
        <w:rPr>
          <w:color w:val="231F20"/>
          <w:sz w:val="20"/>
          <w:szCs w:val="20"/>
        </w:rPr>
        <w:t>odgovora</w:t>
      </w:r>
      <w:r w:rsidR="00F64A64">
        <w:rPr>
          <w:color w:val="231F20"/>
          <w:sz w:val="20"/>
          <w:szCs w:val="20"/>
        </w:rPr>
        <w:t>,</w:t>
      </w:r>
      <w:r w:rsidR="006536FD">
        <w:rPr>
          <w:color w:val="231F20"/>
          <w:sz w:val="20"/>
          <w:szCs w:val="20"/>
        </w:rPr>
        <w:t xml:space="preserve"> a</w:t>
      </w:r>
      <w:r w:rsidR="0077120C">
        <w:rPr>
          <w:color w:val="231F20"/>
          <w:sz w:val="20"/>
          <w:szCs w:val="20"/>
        </w:rPr>
        <w:t xml:space="preserve"> k</w:t>
      </w:r>
      <w:r w:rsidRPr="005841A9">
        <w:rPr>
          <w:color w:val="231F20"/>
          <w:sz w:val="20"/>
          <w:szCs w:val="20"/>
        </w:rPr>
        <w:t>andidati</w:t>
      </w:r>
      <w:r w:rsidR="006536FD">
        <w:rPr>
          <w:color w:val="231F20"/>
          <w:sz w:val="20"/>
          <w:szCs w:val="20"/>
        </w:rPr>
        <w:t xml:space="preserve"> su dužni</w:t>
      </w:r>
      <w:r w:rsidR="0077120C">
        <w:rPr>
          <w:color w:val="231F20"/>
          <w:sz w:val="20"/>
          <w:szCs w:val="20"/>
        </w:rPr>
        <w:t xml:space="preserve">, nakon što izvrše </w:t>
      </w:r>
      <w:r w:rsidR="007037E0">
        <w:rPr>
          <w:color w:val="231F20"/>
          <w:sz w:val="20"/>
          <w:szCs w:val="20"/>
        </w:rPr>
        <w:t>pregled</w:t>
      </w:r>
      <w:r w:rsidR="0077120C">
        <w:rPr>
          <w:color w:val="231F20"/>
          <w:sz w:val="20"/>
          <w:szCs w:val="20"/>
        </w:rPr>
        <w:t xml:space="preserve"> broja stranica ispisanog testa,</w:t>
      </w:r>
      <w:r w:rsidRPr="005841A9">
        <w:rPr>
          <w:color w:val="231F20"/>
          <w:sz w:val="20"/>
          <w:szCs w:val="20"/>
        </w:rPr>
        <w:t xml:space="preserve"> potpis</w:t>
      </w:r>
      <w:r w:rsidR="006536FD">
        <w:rPr>
          <w:color w:val="231F20"/>
          <w:sz w:val="20"/>
          <w:szCs w:val="20"/>
        </w:rPr>
        <w:t>ati</w:t>
      </w:r>
      <w:r w:rsidRPr="005841A9">
        <w:rPr>
          <w:color w:val="231F20"/>
          <w:sz w:val="20"/>
          <w:szCs w:val="20"/>
        </w:rPr>
        <w:t xml:space="preserve"> izjavu kojom potvrđuju da je to njihov pisani dio </w:t>
      </w:r>
      <w:r w:rsidR="007A1767">
        <w:rPr>
          <w:color w:val="231F20"/>
          <w:sz w:val="20"/>
          <w:szCs w:val="20"/>
        </w:rPr>
        <w:t xml:space="preserve">završnog </w:t>
      </w:r>
      <w:r w:rsidRPr="005841A9">
        <w:rPr>
          <w:color w:val="231F20"/>
          <w:sz w:val="20"/>
          <w:szCs w:val="20"/>
        </w:rPr>
        <w:t xml:space="preserve">ispita. Osoba koja nadzire pisani dio </w:t>
      </w:r>
      <w:r w:rsidR="007A1767">
        <w:rPr>
          <w:color w:val="231F20"/>
          <w:sz w:val="20"/>
          <w:szCs w:val="20"/>
        </w:rPr>
        <w:t xml:space="preserve">završnog </w:t>
      </w:r>
      <w:r w:rsidRPr="005841A9">
        <w:rPr>
          <w:color w:val="231F20"/>
          <w:sz w:val="20"/>
          <w:szCs w:val="20"/>
        </w:rPr>
        <w:t xml:space="preserve">ispita na izjavi će zabilježiti točno vrijeme (sat i minuta) pregleda pisanog dijela </w:t>
      </w:r>
      <w:r w:rsidR="007A1767">
        <w:rPr>
          <w:color w:val="231F20"/>
          <w:sz w:val="20"/>
          <w:szCs w:val="20"/>
        </w:rPr>
        <w:t xml:space="preserve">završnog </w:t>
      </w:r>
      <w:r w:rsidRPr="005841A9">
        <w:rPr>
          <w:color w:val="231F20"/>
          <w:sz w:val="20"/>
          <w:szCs w:val="20"/>
        </w:rPr>
        <w:t>ispita od strane kandidata.</w:t>
      </w:r>
    </w:p>
    <w:p w14:paraId="0DC3BA46" w14:textId="49CE2538" w:rsidR="0085725A" w:rsidRDefault="0085725A" w:rsidP="005841A9">
      <w:pPr>
        <w:pStyle w:val="box471568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 w:rsidRPr="005841A9">
        <w:rPr>
          <w:color w:val="231F20"/>
          <w:sz w:val="20"/>
          <w:szCs w:val="20"/>
        </w:rPr>
        <w:t>(1</w:t>
      </w:r>
      <w:r w:rsidR="007A1767">
        <w:rPr>
          <w:color w:val="231F20"/>
          <w:sz w:val="20"/>
          <w:szCs w:val="20"/>
        </w:rPr>
        <w:t>1</w:t>
      </w:r>
      <w:r w:rsidRPr="005841A9">
        <w:rPr>
          <w:color w:val="231F20"/>
          <w:sz w:val="20"/>
          <w:szCs w:val="20"/>
        </w:rPr>
        <w:t xml:space="preserve">) Ako se tijekom pregleda i bodovanja pisanih ispita utvrdi da je kandidat dao izjavu kojom pisani dio </w:t>
      </w:r>
      <w:r w:rsidR="007A1767">
        <w:rPr>
          <w:color w:val="231F20"/>
          <w:sz w:val="20"/>
          <w:szCs w:val="20"/>
        </w:rPr>
        <w:t xml:space="preserve">završnog </w:t>
      </w:r>
      <w:r w:rsidRPr="005841A9">
        <w:rPr>
          <w:color w:val="231F20"/>
          <w:sz w:val="20"/>
          <w:szCs w:val="20"/>
        </w:rPr>
        <w:t xml:space="preserve">ispita drugog kandidata prihvaća kao svoj, smatrat će se da nije položio </w:t>
      </w:r>
      <w:r w:rsidR="00FB119C">
        <w:rPr>
          <w:color w:val="231F20"/>
          <w:sz w:val="20"/>
          <w:szCs w:val="20"/>
        </w:rPr>
        <w:t xml:space="preserve">završni </w:t>
      </w:r>
      <w:r w:rsidRPr="005841A9">
        <w:rPr>
          <w:color w:val="231F20"/>
          <w:sz w:val="20"/>
          <w:szCs w:val="20"/>
        </w:rPr>
        <w:t>ispit</w:t>
      </w:r>
      <w:r w:rsidR="007A1767">
        <w:rPr>
          <w:color w:val="231F20"/>
          <w:sz w:val="20"/>
          <w:szCs w:val="20"/>
        </w:rPr>
        <w:t>. Ova činjenica unosi se u zapisnik o tijeku ispita.</w:t>
      </w:r>
    </w:p>
    <w:p w14:paraId="28CDCD19" w14:textId="0476B03C" w:rsidR="002B3970" w:rsidRDefault="002B3970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</w:t>
      </w:r>
      <w:r w:rsidR="007A1767">
        <w:rPr>
          <w:color w:val="231F20"/>
          <w:sz w:val="20"/>
          <w:szCs w:val="20"/>
        </w:rPr>
        <w:t>12</w:t>
      </w:r>
      <w:r>
        <w:rPr>
          <w:color w:val="231F20"/>
          <w:sz w:val="20"/>
          <w:szCs w:val="20"/>
        </w:rPr>
        <w:t>) Akademija određuje osobe koje nadziru pisani dio ispita i koje daju kandidatima odgovarajuće upute i pravila za rad na pisanom dijelu ispita.</w:t>
      </w:r>
    </w:p>
    <w:p w14:paraId="7A41FE5D" w14:textId="77777777" w:rsidR="008A0919" w:rsidRDefault="008A0919" w:rsidP="00BB460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50C81E29" w14:textId="5853ADEF" w:rsidR="008A0919" w:rsidRDefault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734637">
        <w:rPr>
          <w:color w:val="231F20"/>
          <w:sz w:val="20"/>
          <w:szCs w:val="20"/>
        </w:rPr>
        <w:t>9</w:t>
      </w:r>
      <w:r>
        <w:rPr>
          <w:color w:val="231F20"/>
          <w:sz w:val="20"/>
          <w:szCs w:val="20"/>
        </w:rPr>
        <w:t>.</w:t>
      </w:r>
    </w:p>
    <w:p w14:paraId="2839E5C9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Provjera znanja i vještina kandidata na usmenom dijelu ispita provodi se na način da pitanja postavljaju članovi Povjerenstva, s time da se istovremeno ispituje od tri do pet kandidata.</w:t>
      </w:r>
    </w:p>
    <w:p w14:paraId="50311028" w14:textId="1D44963F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(2) Kandidatima se</w:t>
      </w:r>
      <w:r w:rsidR="0097653A">
        <w:rPr>
          <w:color w:val="231F20"/>
          <w:sz w:val="20"/>
          <w:szCs w:val="20"/>
        </w:rPr>
        <w:t>, uz druga pitanja,</w:t>
      </w:r>
      <w:r>
        <w:rPr>
          <w:color w:val="231F20"/>
          <w:sz w:val="20"/>
          <w:szCs w:val="20"/>
        </w:rPr>
        <w:t xml:space="preserve"> postavljaju</w:t>
      </w:r>
      <w:r w:rsidR="0097653A">
        <w:rPr>
          <w:color w:val="231F20"/>
          <w:sz w:val="20"/>
          <w:szCs w:val="20"/>
        </w:rPr>
        <w:t xml:space="preserve"> i</w:t>
      </w:r>
      <w:r>
        <w:rPr>
          <w:color w:val="231F20"/>
          <w:sz w:val="20"/>
          <w:szCs w:val="20"/>
        </w:rPr>
        <w:t xml:space="preserve"> pitanja u obliku problemske situacije (simulacija postupka pred sudom i podjela uloga). Uz to, provjerava se i poznavanje Kodeksa sudačke etike i Etičkog kodeksa državnih odvjetnika i zamjenika državnih odvjetnika</w:t>
      </w:r>
      <w:r w:rsidR="00285B96">
        <w:rPr>
          <w:color w:val="231F20"/>
          <w:sz w:val="20"/>
          <w:szCs w:val="20"/>
        </w:rPr>
        <w:t>.</w:t>
      </w:r>
      <w:r w:rsidR="001073E6">
        <w:rPr>
          <w:color w:val="231F20"/>
          <w:sz w:val="20"/>
          <w:szCs w:val="20"/>
        </w:rPr>
        <w:t xml:space="preserve"> </w:t>
      </w:r>
    </w:p>
    <w:p w14:paraId="0545BAF5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(3) Broj bodova koje je pojedini kandidat ostvario na pisanom dijelu ispita neće se, prije usmenog dijela ispita, priopćiti članovima Povjerenstva.</w:t>
      </w:r>
    </w:p>
    <w:p w14:paraId="5F21F61C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(4) Usmeni dio ispita može trajati najduže 90 minuta.</w:t>
      </w:r>
    </w:p>
    <w:p w14:paraId="34EB7759" w14:textId="77777777" w:rsidR="008A0919" w:rsidRDefault="008A0919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484E6FBE" w14:textId="6B44C25B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E065ED">
        <w:rPr>
          <w:color w:val="231F20"/>
          <w:sz w:val="20"/>
          <w:szCs w:val="20"/>
        </w:rPr>
        <w:t>10</w:t>
      </w:r>
      <w:r>
        <w:rPr>
          <w:color w:val="231F20"/>
          <w:sz w:val="20"/>
          <w:szCs w:val="20"/>
        </w:rPr>
        <w:t>.</w:t>
      </w:r>
    </w:p>
    <w:p w14:paraId="0421A0C5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(1) Nepristupanje pisanoj ili usmenoj provjeri znanja i vještina, kao i </w:t>
      </w:r>
      <w:proofErr w:type="spellStart"/>
      <w:r>
        <w:rPr>
          <w:color w:val="231F20"/>
          <w:sz w:val="20"/>
          <w:szCs w:val="20"/>
        </w:rPr>
        <w:t>odustanak</w:t>
      </w:r>
      <w:proofErr w:type="spellEnd"/>
      <w:r>
        <w:rPr>
          <w:color w:val="231F20"/>
          <w:sz w:val="20"/>
          <w:szCs w:val="20"/>
        </w:rPr>
        <w:t xml:space="preserve"> od već započete provjere znanja i vještina smatra se padom završnog ispita, osim ako za to ne postoje opravdani razlozi, o čemu odluku donosi Povjerenstvo.</w:t>
      </w:r>
    </w:p>
    <w:p w14:paraId="192169C1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(2) O postojanju opravdanih razloga za nepristupanje ispitu kandidat je dužan odmah obavijestiti tajnika Povjerenstva, a najkasnije u roku od tri dana dostaviti dokaze o tome Povjerenstvu.</w:t>
      </w:r>
    </w:p>
    <w:p w14:paraId="31E2CFD4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(3) Opravdanim razlozima smatraju se bolest i drugi poremećaji zdravlja kandidata te druge izvanredne okolnosti koje se odnose na kandidata nastale nakon utvrđivanja i objave rasporeda polaganja ispita, a koje kandidata onemogućuju u polaganju ispita u vremenu utvrđenom rasporedom.</w:t>
      </w:r>
    </w:p>
    <w:p w14:paraId="654BD320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lastRenderedPageBreak/>
        <w:t>(4) Opravdanost razloga iz stavka 3. ovog članka dokazuje se odgovarajućom liječničkom ili drugom dokumentacijom iz koje je moguće utvrditi vrijeme nastanka te okolnost spriječenosti u polaganju ispita u vremenu utvrđenom rasporedom.</w:t>
      </w:r>
    </w:p>
    <w:p w14:paraId="28EF6E09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(5) Kandidat kojem se odobri nastavak ispita raspoređuje se za polaganje ispita po prestanku okolnosti iz stavka 3. ovog članka, u pravilu na istom ili na početku prvog idućeg ispitnog roka.</w:t>
      </w:r>
    </w:p>
    <w:p w14:paraId="045D08F8" w14:textId="47E1043C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(6) Nastavak ispita započetog na određenom ispitnom roku može se kandidatu odobriti samo </w:t>
      </w:r>
      <w:r w:rsidR="0097653A">
        <w:rPr>
          <w:color w:val="231F20"/>
          <w:sz w:val="20"/>
          <w:szCs w:val="20"/>
        </w:rPr>
        <w:t>jedanput.</w:t>
      </w:r>
    </w:p>
    <w:p w14:paraId="002DC054" w14:textId="77777777" w:rsidR="008A0919" w:rsidRDefault="008A0919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76380CC3" w14:textId="1E6C5049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97653A">
        <w:rPr>
          <w:color w:val="231F20"/>
          <w:sz w:val="20"/>
          <w:szCs w:val="20"/>
        </w:rPr>
        <w:t>11</w:t>
      </w:r>
      <w:r>
        <w:rPr>
          <w:color w:val="231F20"/>
          <w:sz w:val="20"/>
          <w:szCs w:val="20"/>
        </w:rPr>
        <w:t>.</w:t>
      </w:r>
    </w:p>
    <w:p w14:paraId="5F4E8229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Usmeni dio ispita je javan.</w:t>
      </w:r>
    </w:p>
    <w:p w14:paraId="61E447B8" w14:textId="51367A5B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(2) Osobe zainteresirane za slušanje ispita prijavljuju se Akademiji </w:t>
      </w:r>
      <w:r w:rsidR="00777928">
        <w:rPr>
          <w:color w:val="231F20"/>
          <w:sz w:val="20"/>
          <w:szCs w:val="20"/>
        </w:rPr>
        <w:t>sukladno uputama objavljenima na mrežnoj stranici Akademije</w:t>
      </w:r>
      <w:r>
        <w:rPr>
          <w:color w:val="231F20"/>
          <w:sz w:val="20"/>
          <w:szCs w:val="20"/>
        </w:rPr>
        <w:t>. U prijavi su dužne navesti svoje ime, prezime i adresu elektroničke pošte, koje podatke je Akademija dužna čuvati do završetka ispitnog roka.</w:t>
      </w:r>
    </w:p>
    <w:p w14:paraId="0DA03C1B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(3) Raspored slušanja usmenog dijela ispita određuje Akademija prema raspoloživim prostornim mogućnostima, vodeći računa o nesmetanom odvijanju tijeka usmenog dijela ispita.</w:t>
      </w:r>
    </w:p>
    <w:p w14:paraId="72FAD056" w14:textId="650E306A" w:rsidR="002B3970" w:rsidRDefault="002B3970" w:rsidP="00F10572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0"/>
          <w:szCs w:val="20"/>
        </w:rPr>
        <w:t xml:space="preserve">(4) Predsjednik Povjerenstva može udaljiti slušatelje koji svojim ponašanjem ometaju tijek usmenog dijela ispita, kao i slušatelje koji se u prostoriji u kojoj se održava </w:t>
      </w:r>
      <w:r w:rsidR="00C17F6E">
        <w:rPr>
          <w:color w:val="231F20"/>
          <w:sz w:val="20"/>
          <w:szCs w:val="20"/>
        </w:rPr>
        <w:t xml:space="preserve">ispit </w:t>
      </w:r>
      <w:r>
        <w:rPr>
          <w:color w:val="231F20"/>
          <w:sz w:val="20"/>
          <w:szCs w:val="20"/>
        </w:rPr>
        <w:t>ne mogu smjestiti na način da ne ometaju tijek ispita.</w:t>
      </w:r>
    </w:p>
    <w:p w14:paraId="1B177180" w14:textId="77777777" w:rsidR="00726B5E" w:rsidRDefault="002B3970" w:rsidP="004163C0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IV. BODOVANJE ZAVRŠNOG ISPITA</w:t>
      </w:r>
    </w:p>
    <w:p w14:paraId="6D69F185" w14:textId="6C643423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777928">
        <w:rPr>
          <w:color w:val="231F20"/>
          <w:sz w:val="20"/>
          <w:szCs w:val="20"/>
        </w:rPr>
        <w:t>12</w:t>
      </w:r>
      <w:r>
        <w:rPr>
          <w:color w:val="231F20"/>
          <w:sz w:val="20"/>
          <w:szCs w:val="20"/>
        </w:rPr>
        <w:t>.</w:t>
      </w:r>
    </w:p>
    <w:p w14:paraId="14637A19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Na završnom ispitu kandidat može ostvariti ukupno 300 bodova.</w:t>
      </w:r>
    </w:p>
    <w:p w14:paraId="474FD172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(2) Na pisanom dijelu ispita kandidat može ostvariti najviše 200 bodova, od čega 40 bodova na testu s pitanjima s mogućnošću odabira ponuđenih odgovora, a najviše 160 bodova na rješavanju pitanja vezanih uz problemsku situaciju, dok na usmenom dijelu ispita može ostvariti najviše 100 bodova.</w:t>
      </w:r>
    </w:p>
    <w:p w14:paraId="5C22DD60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(3) Kandidat koji ostvari najmanje 225 bodova položio je završni ispit.</w:t>
      </w:r>
    </w:p>
    <w:p w14:paraId="40939958" w14:textId="77777777" w:rsidR="008A0919" w:rsidRDefault="008A0919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796EAD44" w14:textId="5B31168D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6B6CE5">
        <w:rPr>
          <w:color w:val="231F20"/>
          <w:sz w:val="20"/>
          <w:szCs w:val="20"/>
        </w:rPr>
        <w:t>13</w:t>
      </w:r>
      <w:r>
        <w:rPr>
          <w:color w:val="231F20"/>
          <w:sz w:val="20"/>
          <w:szCs w:val="20"/>
        </w:rPr>
        <w:t>.</w:t>
      </w:r>
    </w:p>
    <w:p w14:paraId="25FA03EA" w14:textId="77777777" w:rsidR="002B3970" w:rsidRPr="00F10572" w:rsidRDefault="002B3970" w:rsidP="00F10572">
      <w:pPr>
        <w:pStyle w:val="box465639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 w:rsidRPr="00F10572">
        <w:rPr>
          <w:color w:val="231F20"/>
          <w:sz w:val="20"/>
          <w:szCs w:val="20"/>
        </w:rPr>
        <w:t>(1) Predsjednik i članovi Povjerenstva zaduženi su za pregled i bodovanje pisanih ispita.</w:t>
      </w:r>
    </w:p>
    <w:p w14:paraId="0374E561" w14:textId="053B1889" w:rsidR="002B3970" w:rsidRPr="00F10572" w:rsidRDefault="002B3970" w:rsidP="00F10572">
      <w:pPr>
        <w:pStyle w:val="box465639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 w:rsidRPr="00F10572">
        <w:rPr>
          <w:color w:val="231F20"/>
          <w:sz w:val="20"/>
          <w:szCs w:val="20"/>
        </w:rPr>
        <w:t xml:space="preserve">(2) Povjerenstvo je dužno pregledati i zajednički ocijeniti pisane ispite u roku od 30 dana po dovršetku pisanog ispita. </w:t>
      </w:r>
    </w:p>
    <w:p w14:paraId="369064A6" w14:textId="4728F62B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(3) Svaki član Povjerenstva boduje uspjeh kandidata na usmenom dijelu ispita do najviše 100</w:t>
      </w:r>
      <w:r w:rsidR="006B6CE5">
        <w:rPr>
          <w:color w:val="231F20"/>
          <w:sz w:val="20"/>
          <w:szCs w:val="20"/>
        </w:rPr>
        <w:t xml:space="preserve"> bodova</w:t>
      </w:r>
      <w:r>
        <w:rPr>
          <w:color w:val="231F20"/>
          <w:sz w:val="20"/>
          <w:szCs w:val="20"/>
        </w:rPr>
        <w:t>, a ako svi članovi Povjerenstva ne postignu suglasnost oko određenog broja bodova primjenjuje se srednji broj bodova (aritmetička sredina).</w:t>
      </w:r>
    </w:p>
    <w:p w14:paraId="5C7206CD" w14:textId="77777777" w:rsidR="00726B5E" w:rsidRDefault="002B3970" w:rsidP="004163C0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(4) Ostvareni broj bodova na svakom od dijelova završnog ispita kao i ukupan broj ostvarenih bodova unose se u zapisnik.</w:t>
      </w:r>
    </w:p>
    <w:p w14:paraId="74780DBA" w14:textId="3338156F" w:rsidR="00FA1E56" w:rsidRPr="00FA1E56" w:rsidRDefault="00FA1E56" w:rsidP="001A1C6F">
      <w:pPr>
        <w:spacing w:after="0"/>
        <w:ind w:firstLine="408"/>
        <w:jc w:val="both"/>
        <w:rPr>
          <w:rFonts w:ascii="Times New Roman" w:hAnsi="Times New Roman" w:cs="Times New Roman"/>
          <w:color w:val="231F20"/>
          <w:sz w:val="20"/>
          <w:szCs w:val="20"/>
          <w:lang w:val="hr-HR"/>
        </w:rPr>
      </w:pPr>
      <w:r w:rsidRPr="00FA1E56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5</w:t>
      </w:r>
      <w:r w:rsidRPr="00FA1E56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 xml:space="preserve">) Obavijest o 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postignutom broju bodova iz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pisanog dijela ispita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 te o pravu na uvid i prigovor Akademija priopćava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kandidatu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 elektroničkom poštom na adresu navedenu u prijavi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kandidata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 iz članka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4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>. ovih Pravila.</w:t>
      </w:r>
    </w:p>
    <w:p w14:paraId="3CB389DD" w14:textId="1177FB29" w:rsidR="00FA1E56" w:rsidRPr="00FA1E56" w:rsidRDefault="00FA1E56" w:rsidP="001A1C6F">
      <w:pPr>
        <w:spacing w:after="0"/>
        <w:ind w:firstLine="408"/>
        <w:jc w:val="both"/>
        <w:rPr>
          <w:rFonts w:ascii="Times New Roman" w:hAnsi="Times New Roman" w:cs="Times New Roman"/>
          <w:color w:val="231F20"/>
          <w:sz w:val="20"/>
          <w:szCs w:val="20"/>
          <w:lang w:val="hr-HR"/>
        </w:rPr>
      </w:pP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>(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6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) Nakon slanja obavijesti iz stavka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5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. ovoga članka Akademija na svojim mrežnim stranicama javno objavljuje obavijest o dovršetku bodovanja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pisanog dijela ispita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 te o pravu na uvid i prigovor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kandidata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. </w:t>
      </w:r>
    </w:p>
    <w:p w14:paraId="4EBCAF56" w14:textId="717A5128" w:rsidR="00FA1E56" w:rsidRPr="00FA1E56" w:rsidRDefault="00FA1E56" w:rsidP="001A1C6F">
      <w:pPr>
        <w:spacing w:after="0"/>
        <w:ind w:firstLine="408"/>
        <w:jc w:val="both"/>
        <w:rPr>
          <w:rFonts w:ascii="Times New Roman" w:hAnsi="Times New Roman" w:cs="Times New Roman"/>
          <w:color w:val="231F20"/>
          <w:sz w:val="20"/>
          <w:szCs w:val="20"/>
          <w:lang w:val="hr-HR"/>
        </w:rPr>
      </w:pP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>(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7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>) Obavijest iz stavka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 5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. ovoga članka smatra se dostavljenom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kandidatu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 s danom javne objave obavijesti iz stavka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6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>. ovoga članka, neovisno o primitku elektroničke pošte.</w:t>
      </w:r>
    </w:p>
    <w:p w14:paraId="379F5E18" w14:textId="1A8C2C1E" w:rsidR="00FA1E56" w:rsidRPr="00FA1E56" w:rsidRDefault="00FA1E56" w:rsidP="001A1C6F">
      <w:pPr>
        <w:spacing w:after="0"/>
        <w:ind w:firstLine="408"/>
        <w:jc w:val="both"/>
        <w:rPr>
          <w:rFonts w:ascii="Times New Roman" w:hAnsi="Times New Roman" w:cs="Times New Roman"/>
          <w:color w:val="231F20"/>
          <w:sz w:val="20"/>
          <w:szCs w:val="20"/>
          <w:lang w:val="hr-HR"/>
        </w:rPr>
      </w:pP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>(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8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)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Kandidat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 ima pravo uvida u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pisani dio ispita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 te pravo na pisani obrazloženi prigovor koji podnosi Akademiji u roku od dva radna dana od dana javne objave obavijesti iz stavka </w:t>
      </w:r>
      <w:r>
        <w:rPr>
          <w:rFonts w:ascii="Times New Roman" w:hAnsi="Times New Roman" w:cs="Times New Roman"/>
          <w:color w:val="231F20"/>
          <w:sz w:val="20"/>
          <w:szCs w:val="20"/>
          <w:lang w:val="hr-HR"/>
        </w:rPr>
        <w:t>6</w:t>
      </w:r>
      <w:r w:rsidRPr="00FA1E56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. ovoga članka. </w:t>
      </w:r>
    </w:p>
    <w:p w14:paraId="77E98F1D" w14:textId="5644C445" w:rsidR="00FA1E56" w:rsidRPr="00DC49FE" w:rsidRDefault="00FA1E56" w:rsidP="001A1C6F">
      <w:pPr>
        <w:spacing w:after="0"/>
        <w:ind w:firstLine="408"/>
        <w:jc w:val="both"/>
        <w:rPr>
          <w:rFonts w:ascii="Times New Roman" w:hAnsi="Times New Roman" w:cs="Times New Roman"/>
          <w:color w:val="231F20"/>
          <w:sz w:val="20"/>
          <w:szCs w:val="20"/>
          <w:lang w:val="hr-HR"/>
        </w:rPr>
      </w:pPr>
      <w:r w:rsidRPr="00DC49FE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(9) </w:t>
      </w:r>
      <w:r w:rsidRPr="00DC49FE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  <w:lang w:val="hr-HR"/>
        </w:rPr>
        <w:t>Uvid u</w:t>
      </w:r>
      <w:r w:rsidRPr="00DC49FE">
        <w:rPr>
          <w:rFonts w:ascii="Times New Roman" w:hAnsi="Times New Roman" w:cs="Times New Roman"/>
          <w:color w:val="231F20"/>
          <w:sz w:val="20"/>
          <w:szCs w:val="20"/>
          <w:lang w:val="hr-HR"/>
        </w:rPr>
        <w:t xml:space="preserve"> </w:t>
      </w:r>
      <w:r w:rsidR="00DC49FE" w:rsidRPr="001A1C6F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  <w:lang w:val="hr-HR"/>
        </w:rPr>
        <w:t xml:space="preserve">pisani dio završnog ispita kandidat </w:t>
      </w:r>
      <w:r w:rsidRPr="00DC49FE">
        <w:rPr>
          <w:rFonts w:ascii="Times New Roman" w:hAnsi="Times New Roman" w:cs="Times New Roman"/>
          <w:color w:val="231F20"/>
          <w:sz w:val="20"/>
          <w:szCs w:val="20"/>
          <w:shd w:val="clear" w:color="auto" w:fill="FFFFFF"/>
          <w:lang w:val="hr-HR"/>
        </w:rPr>
        <w:t>može ostvariti jednom, i to osobnim neposrednim uvidom.</w:t>
      </w:r>
    </w:p>
    <w:p w14:paraId="3DB77F5D" w14:textId="77777777" w:rsidR="00DC49FE" w:rsidRDefault="00DC49FE" w:rsidP="001A1C6F">
      <w:pPr>
        <w:pStyle w:val="box462902"/>
        <w:shd w:val="clear" w:color="auto" w:fill="FFFFFF"/>
        <w:spacing w:before="0" w:beforeAutospacing="0" w:after="0" w:afterAutospacing="0"/>
        <w:ind w:firstLine="408"/>
        <w:jc w:val="both"/>
        <w:textAlignment w:val="baseline"/>
        <w:rPr>
          <w:color w:val="231F20"/>
          <w:sz w:val="20"/>
          <w:szCs w:val="20"/>
          <w:shd w:val="clear" w:color="auto" w:fill="FFFFFF"/>
        </w:rPr>
      </w:pPr>
      <w:r w:rsidRPr="00275BFC">
        <w:rPr>
          <w:color w:val="231F20"/>
          <w:sz w:val="20"/>
          <w:szCs w:val="20"/>
          <w:shd w:val="clear" w:color="auto" w:fill="FFFFFF"/>
        </w:rPr>
        <w:t>(</w:t>
      </w:r>
      <w:r>
        <w:rPr>
          <w:color w:val="231F20"/>
          <w:sz w:val="20"/>
          <w:szCs w:val="20"/>
          <w:shd w:val="clear" w:color="auto" w:fill="FFFFFF"/>
        </w:rPr>
        <w:t>10</w:t>
      </w:r>
      <w:r w:rsidRPr="00275BFC">
        <w:rPr>
          <w:color w:val="231F20"/>
          <w:sz w:val="20"/>
          <w:szCs w:val="20"/>
          <w:shd w:val="clear" w:color="auto" w:fill="FFFFFF"/>
        </w:rPr>
        <w:t>)</w:t>
      </w:r>
      <w:r>
        <w:rPr>
          <w:color w:val="231F20"/>
          <w:sz w:val="20"/>
          <w:szCs w:val="20"/>
          <w:shd w:val="clear" w:color="auto" w:fill="FFFFFF"/>
        </w:rPr>
        <w:t xml:space="preserve"> </w:t>
      </w:r>
      <w:r w:rsidRPr="00275BFC">
        <w:rPr>
          <w:color w:val="231F20"/>
          <w:sz w:val="20"/>
          <w:szCs w:val="20"/>
          <w:shd w:val="clear" w:color="auto" w:fill="FFFFFF"/>
        </w:rPr>
        <w:t xml:space="preserve">O prigovoru odlučuje Povjerenstvo u roku od tri radna dana od primitka prigovora. </w:t>
      </w:r>
    </w:p>
    <w:p w14:paraId="65288EFA" w14:textId="0348F6E8" w:rsidR="00726B5E" w:rsidRPr="004163C0" w:rsidRDefault="00726B5E" w:rsidP="00D554AA">
      <w:pPr>
        <w:pStyle w:val="box462902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0"/>
          <w:szCs w:val="20"/>
          <w:shd w:val="clear" w:color="auto" w:fill="FFFFFF"/>
        </w:rPr>
      </w:pPr>
    </w:p>
    <w:p w14:paraId="6001F7DF" w14:textId="77777777" w:rsidR="008A0919" w:rsidRDefault="002B3970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V. SASTAVLJANJE PITANJA</w:t>
      </w:r>
    </w:p>
    <w:p w14:paraId="468F1D5F" w14:textId="3CD413BC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1F2C16">
        <w:rPr>
          <w:color w:val="231F20"/>
          <w:sz w:val="20"/>
          <w:szCs w:val="20"/>
        </w:rPr>
        <w:t>14</w:t>
      </w:r>
      <w:r>
        <w:rPr>
          <w:color w:val="231F20"/>
          <w:sz w:val="20"/>
          <w:szCs w:val="20"/>
        </w:rPr>
        <w:t>.</w:t>
      </w:r>
    </w:p>
    <w:p w14:paraId="7B66ACE9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Povjerenstvo sastavlja pitanja.</w:t>
      </w:r>
    </w:p>
    <w:p w14:paraId="2D0459F6" w14:textId="543F1B54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(2) Za svaki pisani dio ispita sastavlja se pet testova. Svaki test sastoji se od 40 pitanja s mogućnošću odabira ponuđenih odgovora, od kojih su </w:t>
      </w:r>
      <w:r w:rsidR="00B53100">
        <w:rPr>
          <w:color w:val="231F20"/>
          <w:sz w:val="20"/>
          <w:szCs w:val="20"/>
        </w:rPr>
        <w:t xml:space="preserve">16 </w:t>
      </w:r>
      <w:r>
        <w:rPr>
          <w:color w:val="231F20"/>
          <w:sz w:val="20"/>
          <w:szCs w:val="20"/>
        </w:rPr>
        <w:t>iz građanske grane prava</w:t>
      </w:r>
      <w:r w:rsidR="00B53100">
        <w:rPr>
          <w:color w:val="231F20"/>
          <w:sz w:val="20"/>
          <w:szCs w:val="20"/>
        </w:rPr>
        <w:t>,</w:t>
      </w:r>
      <w:r>
        <w:rPr>
          <w:color w:val="231F20"/>
          <w:sz w:val="20"/>
          <w:szCs w:val="20"/>
        </w:rPr>
        <w:t xml:space="preserve"> </w:t>
      </w:r>
      <w:r w:rsidR="00392957">
        <w:rPr>
          <w:color w:val="231F20"/>
          <w:sz w:val="20"/>
          <w:szCs w:val="20"/>
        </w:rPr>
        <w:t xml:space="preserve">16 </w:t>
      </w:r>
      <w:r>
        <w:rPr>
          <w:color w:val="231F20"/>
          <w:sz w:val="20"/>
          <w:szCs w:val="20"/>
        </w:rPr>
        <w:t>iz kaznene grane prava</w:t>
      </w:r>
      <w:r w:rsidR="00B53100">
        <w:rPr>
          <w:color w:val="231F20"/>
          <w:sz w:val="20"/>
          <w:szCs w:val="20"/>
        </w:rPr>
        <w:t xml:space="preserve"> i osam iz upravne grane prava</w:t>
      </w:r>
      <w:r w:rsidR="00392957">
        <w:rPr>
          <w:color w:val="231F20"/>
          <w:sz w:val="20"/>
          <w:szCs w:val="20"/>
        </w:rPr>
        <w:t>,</w:t>
      </w:r>
      <w:r>
        <w:rPr>
          <w:color w:val="231F20"/>
          <w:sz w:val="20"/>
          <w:szCs w:val="20"/>
        </w:rPr>
        <w:t xml:space="preserve"> te četiri problemske situacije, od kojih su dvije iz građanske grane prava, a dvije iz kaznene grane prava.</w:t>
      </w:r>
    </w:p>
    <w:p w14:paraId="1AFBFAD3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lastRenderedPageBreak/>
        <w:t>(3) Testovi se stavljaju u omotnice koje se zatvaraju i dostavljaju na čuvanje Akademiji. Svaka omotnica označava se rednim brojem, a prilikom polaganja pisanog dijela završnog ispita predsjednik Povjerenstva ždrijebom određuje iz koje omotnice će biti test koji će kandidati rješavati.</w:t>
      </w:r>
    </w:p>
    <w:p w14:paraId="4FD23CEE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(4) Omotnice koje sadrže testove čuvaju se u odgovarajućem prostoru u Akademiji.</w:t>
      </w:r>
    </w:p>
    <w:p w14:paraId="4F784CDA" w14:textId="77777777" w:rsidR="008A0919" w:rsidRDefault="008A0919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55293198" w14:textId="77777777" w:rsidR="002B3970" w:rsidRDefault="002B3970" w:rsidP="002B3970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VI. POTVRDA O ZAVRŠNOM ISPITU</w:t>
      </w:r>
    </w:p>
    <w:p w14:paraId="28606B5D" w14:textId="14084E0B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EE3239">
        <w:rPr>
          <w:color w:val="231F20"/>
          <w:sz w:val="20"/>
          <w:szCs w:val="20"/>
        </w:rPr>
        <w:t>15</w:t>
      </w:r>
      <w:r>
        <w:rPr>
          <w:color w:val="231F20"/>
          <w:sz w:val="20"/>
          <w:szCs w:val="20"/>
        </w:rPr>
        <w:t>.</w:t>
      </w:r>
    </w:p>
    <w:p w14:paraId="16038BC8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Nakon provedenog završnog ispita za sve kandidate koji polože završni ispit Povjerenstvo izdaje Potvrdu o završnom ispitu u Državnoj školi za pravosudne dužnosnike (u daljnjem tekstu: Potvrda o završnom ispitu).</w:t>
      </w:r>
    </w:p>
    <w:p w14:paraId="21162597" w14:textId="20E28CE5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(2) Potvrda o završnom ispitu izdaje se na obrascu koji je sastavni dio ov</w:t>
      </w:r>
      <w:r w:rsidR="00C204EE">
        <w:rPr>
          <w:color w:val="231F20"/>
          <w:sz w:val="20"/>
          <w:szCs w:val="20"/>
        </w:rPr>
        <w:t>ih</w:t>
      </w:r>
      <w:r>
        <w:rPr>
          <w:color w:val="231F20"/>
          <w:sz w:val="20"/>
          <w:szCs w:val="20"/>
        </w:rPr>
        <w:t xml:space="preserve"> Pravila (obrazac br.1), a sadrži ime i prezime kandidata, dan održavanja završnog ispita, imena članova Povjerenstva koji su provodili završni ispit te broj ostvarenih bodova.</w:t>
      </w:r>
    </w:p>
    <w:p w14:paraId="69ACD297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(3) Potvrdu o završnom ispitu Akademija je dužna čuvati trajno.</w:t>
      </w:r>
    </w:p>
    <w:p w14:paraId="2617E8A9" w14:textId="77777777" w:rsidR="000B76C8" w:rsidRDefault="000B76C8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7E457442" w14:textId="2E43F81F" w:rsidR="002B3970" w:rsidRDefault="002B3970" w:rsidP="002B3970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 xml:space="preserve">VII. ODLUKA O OCJENI </w:t>
      </w:r>
      <w:r w:rsidR="00783AC9">
        <w:rPr>
          <w:color w:val="231F20"/>
          <w:sz w:val="22"/>
          <w:szCs w:val="22"/>
        </w:rPr>
        <w:t xml:space="preserve">NA ZAVRŠNOM ISPITU </w:t>
      </w:r>
      <w:r>
        <w:rPr>
          <w:color w:val="231F20"/>
          <w:sz w:val="22"/>
          <w:szCs w:val="22"/>
        </w:rPr>
        <w:t>I POTVRDA O ZAVRŠENOJ ŠKOLI</w:t>
      </w:r>
    </w:p>
    <w:p w14:paraId="4989F226" w14:textId="00928951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514918">
        <w:rPr>
          <w:color w:val="231F20"/>
          <w:sz w:val="20"/>
          <w:szCs w:val="20"/>
        </w:rPr>
        <w:t>1</w:t>
      </w:r>
      <w:r w:rsidR="00EE3239">
        <w:rPr>
          <w:color w:val="231F20"/>
          <w:sz w:val="20"/>
          <w:szCs w:val="20"/>
        </w:rPr>
        <w:t>6</w:t>
      </w:r>
      <w:r>
        <w:rPr>
          <w:color w:val="231F20"/>
          <w:sz w:val="20"/>
          <w:szCs w:val="20"/>
        </w:rPr>
        <w:t>.</w:t>
      </w:r>
    </w:p>
    <w:p w14:paraId="4C1B847B" w14:textId="42AAE54D" w:rsidR="002B3970" w:rsidRPr="002D5B7B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(1) Akademija odlukom utvrđuje ocjenu </w:t>
      </w:r>
      <w:r w:rsidR="00783AC9">
        <w:rPr>
          <w:color w:val="231F20"/>
          <w:sz w:val="20"/>
          <w:szCs w:val="20"/>
        </w:rPr>
        <w:t xml:space="preserve">na završnom ispitu </w:t>
      </w:r>
      <w:r>
        <w:rPr>
          <w:color w:val="231F20"/>
          <w:sz w:val="20"/>
          <w:szCs w:val="20"/>
        </w:rPr>
        <w:t>koja odgovara broju bodova na završnom ispitu u roku od 15 dana od dana održavanja završnog ispita</w:t>
      </w:r>
      <w:r w:rsidR="002D5B7B">
        <w:rPr>
          <w:color w:val="231F20"/>
          <w:sz w:val="20"/>
          <w:szCs w:val="20"/>
        </w:rPr>
        <w:t>.</w:t>
      </w:r>
    </w:p>
    <w:p w14:paraId="56B63301" w14:textId="6F6EC770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(2) Protiv </w:t>
      </w:r>
      <w:r w:rsidR="00810973">
        <w:rPr>
          <w:color w:val="231F20"/>
          <w:sz w:val="20"/>
          <w:szCs w:val="20"/>
        </w:rPr>
        <w:t xml:space="preserve">odluke </w:t>
      </w:r>
      <w:r>
        <w:rPr>
          <w:color w:val="231F20"/>
          <w:sz w:val="20"/>
          <w:szCs w:val="20"/>
        </w:rPr>
        <w:t xml:space="preserve">o ocjeni </w:t>
      </w:r>
      <w:r w:rsidR="00783AC9">
        <w:rPr>
          <w:color w:val="231F20"/>
          <w:sz w:val="20"/>
          <w:szCs w:val="20"/>
        </w:rPr>
        <w:t xml:space="preserve">na završnom ispitu </w:t>
      </w:r>
      <w:r>
        <w:rPr>
          <w:color w:val="231F20"/>
          <w:sz w:val="20"/>
          <w:szCs w:val="20"/>
        </w:rPr>
        <w:t>može se pokrenuti upravni spor.</w:t>
      </w:r>
    </w:p>
    <w:p w14:paraId="26CFA2C7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(3) Smatra se da su Školu završile osobe koje su položile završni ispit.</w:t>
      </w:r>
    </w:p>
    <w:p w14:paraId="06A477F9" w14:textId="77777777" w:rsidR="008A0919" w:rsidRDefault="008A0919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6E9B5077" w14:textId="07E61970" w:rsidR="002B3970" w:rsidRDefault="002B3970" w:rsidP="006055A6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85725A">
        <w:rPr>
          <w:color w:val="231F20"/>
          <w:sz w:val="20"/>
          <w:szCs w:val="20"/>
        </w:rPr>
        <w:t>1</w:t>
      </w:r>
      <w:r w:rsidR="0095439D">
        <w:rPr>
          <w:color w:val="231F20"/>
          <w:sz w:val="20"/>
          <w:szCs w:val="20"/>
        </w:rPr>
        <w:t>7</w:t>
      </w:r>
      <w:r>
        <w:rPr>
          <w:color w:val="231F20"/>
          <w:sz w:val="20"/>
          <w:szCs w:val="20"/>
        </w:rPr>
        <w:t>.</w:t>
      </w:r>
    </w:p>
    <w:p w14:paraId="576ACA3C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Akademija izdaje osobi koja je položila završni ispit Potvrdu o završenoj Državnoj školi za pravosudne dužnosnike (u daljnjem tekstu: Potvrda o završenoj Školi).</w:t>
      </w:r>
    </w:p>
    <w:p w14:paraId="36DD33F1" w14:textId="347757F3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(2) Potvrda o završenoj Školi izdaje se na obrascu koji je sastavni dio ov</w:t>
      </w:r>
      <w:r w:rsidR="00C204EE">
        <w:rPr>
          <w:color w:val="231F20"/>
          <w:sz w:val="20"/>
          <w:szCs w:val="20"/>
        </w:rPr>
        <w:t>ih</w:t>
      </w:r>
      <w:r>
        <w:rPr>
          <w:color w:val="231F20"/>
          <w:sz w:val="20"/>
          <w:szCs w:val="20"/>
        </w:rPr>
        <w:t xml:space="preserve"> Pravila (obrazac br. 2), a sadrži ime i prezime osobe koja je položila završni ispit, </w:t>
      </w:r>
      <w:r w:rsidR="004E43F4">
        <w:rPr>
          <w:color w:val="231F20"/>
          <w:sz w:val="20"/>
          <w:szCs w:val="20"/>
        </w:rPr>
        <w:t>ostvareni broj bodova na završnom ispitu</w:t>
      </w:r>
      <w:r>
        <w:rPr>
          <w:color w:val="231F20"/>
          <w:sz w:val="20"/>
          <w:szCs w:val="20"/>
        </w:rPr>
        <w:t xml:space="preserve"> te potpis ravnatelja Akademije.</w:t>
      </w:r>
    </w:p>
    <w:p w14:paraId="5F1E7DB7" w14:textId="6175D958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(3) Odluku o ocjeni </w:t>
      </w:r>
      <w:r w:rsidR="00163ACD">
        <w:rPr>
          <w:color w:val="231F20"/>
          <w:sz w:val="20"/>
          <w:szCs w:val="20"/>
        </w:rPr>
        <w:t xml:space="preserve">na završnom ispitu </w:t>
      </w:r>
      <w:r>
        <w:rPr>
          <w:color w:val="231F20"/>
          <w:sz w:val="20"/>
          <w:szCs w:val="20"/>
        </w:rPr>
        <w:t>i Potvrdu o završenoj Školi Akademija je dužna čuvati trajno.</w:t>
      </w:r>
    </w:p>
    <w:p w14:paraId="2FC9B52A" w14:textId="77777777" w:rsidR="008A0919" w:rsidRDefault="008A0919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6837E45F" w14:textId="77777777" w:rsidR="002B3970" w:rsidRDefault="002B3970" w:rsidP="002B3970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VIII. EVIDENCIJA O KANDIDATIMA I ČUVANJE PODATAKA</w:t>
      </w:r>
    </w:p>
    <w:p w14:paraId="434101BA" w14:textId="011FFD88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85725A">
        <w:rPr>
          <w:color w:val="231F20"/>
          <w:sz w:val="20"/>
          <w:szCs w:val="20"/>
        </w:rPr>
        <w:t>1</w:t>
      </w:r>
      <w:r w:rsidR="00F81DB9">
        <w:rPr>
          <w:color w:val="231F20"/>
          <w:sz w:val="20"/>
          <w:szCs w:val="20"/>
        </w:rPr>
        <w:t>8</w:t>
      </w:r>
      <w:r>
        <w:rPr>
          <w:color w:val="231F20"/>
          <w:sz w:val="20"/>
          <w:szCs w:val="20"/>
        </w:rPr>
        <w:t>.</w:t>
      </w:r>
    </w:p>
    <w:p w14:paraId="2FEC2805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(1) U Akademiji se vodi evidencija u elektroničkom obliku o kandidatima koji su pristupili polaganju završnog ispita i te je podatke Akademija dužna čuvati trajno.</w:t>
      </w:r>
    </w:p>
    <w:p w14:paraId="11C80D6E" w14:textId="434E07D9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(2) Evidencija iz stavka 1. ovog članka sadrži ime i prezime kandidata, </w:t>
      </w:r>
      <w:r w:rsidR="009D6189">
        <w:rPr>
          <w:color w:val="231F20"/>
          <w:sz w:val="20"/>
          <w:szCs w:val="20"/>
        </w:rPr>
        <w:t xml:space="preserve">njihov </w:t>
      </w:r>
      <w:r>
        <w:rPr>
          <w:color w:val="231F20"/>
          <w:sz w:val="20"/>
          <w:szCs w:val="20"/>
        </w:rPr>
        <w:t xml:space="preserve">OIB, datum pristupanja pisanom i usmenom dijelu </w:t>
      </w:r>
      <w:r w:rsidR="009D6189">
        <w:rPr>
          <w:color w:val="231F20"/>
          <w:sz w:val="20"/>
          <w:szCs w:val="20"/>
        </w:rPr>
        <w:t xml:space="preserve">završnog </w:t>
      </w:r>
      <w:r>
        <w:rPr>
          <w:color w:val="231F20"/>
          <w:sz w:val="20"/>
          <w:szCs w:val="20"/>
        </w:rPr>
        <w:t>ispita</w:t>
      </w:r>
      <w:r w:rsidR="0085725A">
        <w:rPr>
          <w:color w:val="231F20"/>
          <w:sz w:val="20"/>
          <w:szCs w:val="20"/>
        </w:rPr>
        <w:t xml:space="preserve"> te </w:t>
      </w:r>
      <w:r>
        <w:rPr>
          <w:color w:val="231F20"/>
          <w:sz w:val="20"/>
          <w:szCs w:val="20"/>
        </w:rPr>
        <w:t>broj ostvarenih bodova.</w:t>
      </w:r>
    </w:p>
    <w:p w14:paraId="42B7DE9F" w14:textId="77777777" w:rsidR="008A0919" w:rsidRDefault="008A0919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</w:p>
    <w:p w14:paraId="22E4534E" w14:textId="77777777" w:rsidR="002B3970" w:rsidRDefault="002B3970" w:rsidP="002B3970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>IX. TAJNOST PODATAKA</w:t>
      </w:r>
    </w:p>
    <w:p w14:paraId="2C5C8D23" w14:textId="238FE794" w:rsidR="002B3970" w:rsidRDefault="002B3970" w:rsidP="002B3970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Članak </w:t>
      </w:r>
      <w:r w:rsidR="0085725A">
        <w:rPr>
          <w:color w:val="231F20"/>
          <w:sz w:val="20"/>
          <w:szCs w:val="20"/>
        </w:rPr>
        <w:t>1</w:t>
      </w:r>
      <w:r w:rsidR="00645E87">
        <w:rPr>
          <w:color w:val="231F20"/>
          <w:sz w:val="20"/>
          <w:szCs w:val="20"/>
        </w:rPr>
        <w:t>9</w:t>
      </w:r>
      <w:r>
        <w:rPr>
          <w:color w:val="231F20"/>
          <w:sz w:val="20"/>
          <w:szCs w:val="20"/>
        </w:rPr>
        <w:t>.</w:t>
      </w:r>
    </w:p>
    <w:p w14:paraId="759F3B39" w14:textId="77777777" w:rsidR="002B3970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Sve osobe koje su u obavljanju svojih poslova saznale za sadržaj testa i zaporki kandidata dužne su navedene podatke čuvati kao poslovnu tajnu.</w:t>
      </w:r>
    </w:p>
    <w:p w14:paraId="78AFECCB" w14:textId="77777777" w:rsidR="002B3970" w:rsidRDefault="002B3970" w:rsidP="002B3970">
      <w:pPr>
        <w:pStyle w:val="box462902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2"/>
          <w:szCs w:val="22"/>
        </w:rPr>
      </w:pPr>
      <w:r>
        <w:rPr>
          <w:color w:val="231F20"/>
          <w:sz w:val="22"/>
          <w:szCs w:val="22"/>
        </w:rPr>
        <w:t xml:space="preserve">X. </w:t>
      </w:r>
      <w:r w:rsidR="001B2C39">
        <w:rPr>
          <w:color w:val="231F20"/>
          <w:sz w:val="22"/>
          <w:szCs w:val="22"/>
        </w:rPr>
        <w:t xml:space="preserve">PRIJELAZNE I </w:t>
      </w:r>
      <w:r>
        <w:rPr>
          <w:color w:val="231F20"/>
          <w:sz w:val="22"/>
          <w:szCs w:val="22"/>
        </w:rPr>
        <w:t>ZAVRŠNE ODREDBE</w:t>
      </w:r>
    </w:p>
    <w:p w14:paraId="657F453C" w14:textId="2969B2C1" w:rsidR="00FE0759" w:rsidRPr="001A1C6F" w:rsidRDefault="001B2C39" w:rsidP="001A1C6F">
      <w:pPr>
        <w:pStyle w:val="box462900"/>
        <w:shd w:val="clear" w:color="auto" w:fill="FFFFFF"/>
        <w:spacing w:before="204" w:beforeAutospacing="0" w:after="72" w:afterAutospacing="0"/>
        <w:jc w:val="center"/>
        <w:textAlignment w:val="baseline"/>
        <w:rPr>
          <w:color w:val="231F20"/>
          <w:sz w:val="20"/>
          <w:szCs w:val="20"/>
          <w:shd w:val="clear" w:color="auto" w:fill="FFFFFF"/>
        </w:rPr>
      </w:pPr>
      <w:r>
        <w:rPr>
          <w:color w:val="231F20"/>
          <w:sz w:val="20"/>
          <w:szCs w:val="20"/>
          <w:shd w:val="clear" w:color="auto" w:fill="FFFFFF"/>
        </w:rPr>
        <w:t>Članak 2</w:t>
      </w:r>
      <w:r w:rsidR="00275BFC">
        <w:rPr>
          <w:color w:val="231F20"/>
          <w:sz w:val="20"/>
          <w:szCs w:val="20"/>
          <w:shd w:val="clear" w:color="auto" w:fill="FFFFFF"/>
        </w:rPr>
        <w:t>0</w:t>
      </w:r>
      <w:r>
        <w:rPr>
          <w:color w:val="231F20"/>
          <w:sz w:val="20"/>
          <w:szCs w:val="20"/>
          <w:shd w:val="clear" w:color="auto" w:fill="FFFFFF"/>
        </w:rPr>
        <w:t>.</w:t>
      </w:r>
    </w:p>
    <w:p w14:paraId="5E900149" w14:textId="10EB5D2B" w:rsidR="00C204EE" w:rsidRDefault="00C204EE" w:rsidP="00C204EE">
      <w:pPr>
        <w:pStyle w:val="box462902"/>
        <w:shd w:val="clear" w:color="auto" w:fill="FFFFFF"/>
        <w:spacing w:after="4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Stupanjem na snagu ovih Pravila prestaj</w:t>
      </w:r>
      <w:r w:rsidR="00ED0963">
        <w:rPr>
          <w:color w:val="231F20"/>
          <w:sz w:val="20"/>
          <w:szCs w:val="20"/>
        </w:rPr>
        <w:t>e</w:t>
      </w:r>
      <w:r>
        <w:rPr>
          <w:color w:val="231F20"/>
          <w:sz w:val="20"/>
          <w:szCs w:val="20"/>
        </w:rPr>
        <w:t xml:space="preserve"> važiti </w:t>
      </w:r>
      <w:r>
        <w:rPr>
          <w:color w:val="231F20"/>
          <w:sz w:val="20"/>
          <w:szCs w:val="20"/>
          <w:shd w:val="clear" w:color="auto" w:fill="FFFFFF"/>
        </w:rPr>
        <w:t>Pravilnik o završnom ispitu u Državnoj školi za pravosudne dužnosnike (»Narodne novine«, br. 25/20., 108/20. i 75/22.).</w:t>
      </w:r>
    </w:p>
    <w:p w14:paraId="18DF4E73" w14:textId="77777777" w:rsidR="00CD3E13" w:rsidRDefault="00CD3E13" w:rsidP="00C204EE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</w:p>
    <w:p w14:paraId="558E3C56" w14:textId="3061F5AA" w:rsidR="00C204EE" w:rsidRDefault="00C204EE" w:rsidP="00C204EE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lastRenderedPageBreak/>
        <w:t>Članak 2</w:t>
      </w:r>
      <w:r w:rsidR="000416FD">
        <w:rPr>
          <w:color w:val="231F20"/>
          <w:sz w:val="20"/>
          <w:szCs w:val="20"/>
        </w:rPr>
        <w:t>1</w:t>
      </w:r>
      <w:r>
        <w:rPr>
          <w:color w:val="231F20"/>
          <w:sz w:val="20"/>
          <w:szCs w:val="20"/>
        </w:rPr>
        <w:t>.</w:t>
      </w:r>
    </w:p>
    <w:p w14:paraId="2FBA9051" w14:textId="77777777" w:rsidR="00CD3E13" w:rsidRDefault="00CD3E13" w:rsidP="00C204EE">
      <w:pPr>
        <w:pStyle w:val="box462902"/>
        <w:shd w:val="clear" w:color="auto" w:fill="FFFFFF"/>
        <w:spacing w:before="103" w:beforeAutospacing="0" w:after="48" w:afterAutospacing="0"/>
        <w:jc w:val="center"/>
        <w:textAlignment w:val="baseline"/>
        <w:rPr>
          <w:color w:val="231F20"/>
          <w:sz w:val="20"/>
          <w:szCs w:val="20"/>
        </w:rPr>
      </w:pPr>
    </w:p>
    <w:p w14:paraId="433F230E" w14:textId="38941DFD" w:rsidR="001B2C39" w:rsidRDefault="002B3970" w:rsidP="006055A6">
      <w:pPr>
        <w:pStyle w:val="box462902"/>
        <w:shd w:val="clear" w:color="auto" w:fill="FFFFFF"/>
        <w:spacing w:before="0" w:beforeAutospacing="0" w:after="48" w:afterAutospacing="0"/>
        <w:ind w:firstLine="408"/>
        <w:jc w:val="both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Ova Pravil</w:t>
      </w:r>
      <w:r w:rsidR="00C204EE">
        <w:rPr>
          <w:color w:val="231F20"/>
          <w:sz w:val="20"/>
          <w:szCs w:val="20"/>
        </w:rPr>
        <w:t>a</w:t>
      </w:r>
      <w:r>
        <w:rPr>
          <w:color w:val="231F20"/>
          <w:sz w:val="20"/>
          <w:szCs w:val="20"/>
        </w:rPr>
        <w:t xml:space="preserve"> stupa</w:t>
      </w:r>
      <w:r w:rsidR="00C204EE">
        <w:rPr>
          <w:color w:val="231F20"/>
          <w:sz w:val="20"/>
          <w:szCs w:val="20"/>
        </w:rPr>
        <w:t>ju</w:t>
      </w:r>
      <w:r>
        <w:rPr>
          <w:color w:val="231F20"/>
          <w:sz w:val="20"/>
          <w:szCs w:val="20"/>
        </w:rPr>
        <w:t xml:space="preserve"> na snagu osmoga dana od dana objave u »Narodnim novinama«.</w:t>
      </w:r>
    </w:p>
    <w:p w14:paraId="298ACCE1" w14:textId="56FB5B6C" w:rsidR="006055A6" w:rsidRDefault="006055A6" w:rsidP="001A1C6F">
      <w:pPr>
        <w:pStyle w:val="box462902"/>
        <w:shd w:val="clear" w:color="auto" w:fill="FFFFFF"/>
        <w:spacing w:after="48"/>
        <w:jc w:val="both"/>
        <w:textAlignment w:val="baseline"/>
        <w:rPr>
          <w:color w:val="231F20"/>
          <w:sz w:val="20"/>
          <w:szCs w:val="20"/>
        </w:rPr>
      </w:pPr>
    </w:p>
    <w:p w14:paraId="4CE2A915" w14:textId="254F402A" w:rsidR="002B3970" w:rsidRDefault="002B3970" w:rsidP="002B3970">
      <w:pPr>
        <w:pStyle w:val="box462902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Klasa: </w:t>
      </w:r>
    </w:p>
    <w:p w14:paraId="2E7D6033" w14:textId="6C5D4925" w:rsidR="002B3970" w:rsidRDefault="002B3970" w:rsidP="002B3970">
      <w:pPr>
        <w:pStyle w:val="box462902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sz w:val="20"/>
          <w:szCs w:val="20"/>
        </w:rPr>
      </w:pPr>
      <w:proofErr w:type="spellStart"/>
      <w:r>
        <w:rPr>
          <w:color w:val="231F20"/>
          <w:sz w:val="20"/>
          <w:szCs w:val="20"/>
        </w:rPr>
        <w:t>Urbroj</w:t>
      </w:r>
      <w:proofErr w:type="spellEnd"/>
      <w:r>
        <w:rPr>
          <w:color w:val="231F20"/>
          <w:sz w:val="20"/>
          <w:szCs w:val="20"/>
        </w:rPr>
        <w:t xml:space="preserve">: </w:t>
      </w:r>
    </w:p>
    <w:p w14:paraId="1AE048A4" w14:textId="51CC11FE" w:rsidR="002B3970" w:rsidRDefault="002B3970" w:rsidP="002B3970">
      <w:pPr>
        <w:pStyle w:val="box462902"/>
        <w:shd w:val="clear" w:color="auto" w:fill="FFFFFF"/>
        <w:spacing w:before="0" w:beforeAutospacing="0" w:after="0" w:afterAutospacing="0"/>
        <w:ind w:left="408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 xml:space="preserve">Zagreb, </w:t>
      </w:r>
    </w:p>
    <w:p w14:paraId="093068BE" w14:textId="77777777" w:rsidR="00B35A47" w:rsidRDefault="002B3970" w:rsidP="002B3970">
      <w:pPr>
        <w:pStyle w:val="box462902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Predsjednik Upravnog vijeća Pravosudne akademije</w:t>
      </w:r>
    </w:p>
    <w:p w14:paraId="294F7354" w14:textId="3784056E" w:rsidR="002B3970" w:rsidRDefault="00B35A47" w:rsidP="002B3970">
      <w:pPr>
        <w:pStyle w:val="box462902"/>
        <w:shd w:val="clear" w:color="auto" w:fill="FFFFFF"/>
        <w:spacing w:before="0" w:beforeAutospacing="0" w:after="0" w:afterAutospacing="0"/>
        <w:ind w:left="2712"/>
        <w:jc w:val="center"/>
        <w:textAlignment w:val="baseline"/>
        <w:rPr>
          <w:color w:val="231F20"/>
          <w:sz w:val="20"/>
          <w:szCs w:val="20"/>
        </w:rPr>
      </w:pPr>
      <w:proofErr w:type="spellStart"/>
      <w:r w:rsidRPr="00B35A47">
        <w:rPr>
          <w:rFonts w:ascii="Minion Pro" w:hAnsi="Minion Pro"/>
          <w:color w:val="231F20"/>
          <w:sz w:val="20"/>
          <w:szCs w:val="20"/>
          <w:lang w:val="en-US"/>
        </w:rPr>
        <w:t>mr.</w:t>
      </w:r>
      <w:proofErr w:type="spellEnd"/>
      <w:r w:rsidRPr="00B35A47">
        <w:rPr>
          <w:rFonts w:ascii="Minion Pro" w:hAnsi="Minion Pro"/>
          <w:color w:val="231F20"/>
          <w:sz w:val="20"/>
          <w:szCs w:val="20"/>
          <w:lang w:val="en-US"/>
        </w:rPr>
        <w:t xml:space="preserve"> sc. Radovan Dobronić</w:t>
      </w:r>
      <w:r w:rsidR="002B3970">
        <w:rPr>
          <w:rFonts w:ascii="Minion Pro" w:hAnsi="Minion Pro"/>
          <w:color w:val="231F20"/>
          <w:sz w:val="20"/>
          <w:szCs w:val="20"/>
        </w:rPr>
        <w:br/>
      </w:r>
    </w:p>
    <w:p w14:paraId="68081662" w14:textId="77777777" w:rsidR="002B3970" w:rsidRDefault="002B3970" w:rsidP="002B3970">
      <w:pPr>
        <w:pStyle w:val="box462902"/>
        <w:shd w:val="clear" w:color="auto" w:fill="FFFFFF"/>
        <w:spacing w:before="255" w:beforeAutospacing="0" w:after="48" w:afterAutospacing="0"/>
        <w:jc w:val="right"/>
        <w:textAlignment w:val="baseline"/>
        <w:rPr>
          <w:b/>
          <w:bCs/>
          <w:color w:val="231F20"/>
          <w:sz w:val="18"/>
          <w:szCs w:val="18"/>
        </w:rPr>
      </w:pPr>
      <w:r>
        <w:rPr>
          <w:b/>
          <w:bCs/>
          <w:color w:val="231F20"/>
          <w:sz w:val="18"/>
          <w:szCs w:val="18"/>
        </w:rPr>
        <w:t>Obrazac broj 1</w:t>
      </w:r>
    </w:p>
    <w:p w14:paraId="194FA8A3" w14:textId="79CD845C" w:rsidR="002B3970" w:rsidRDefault="002B3970" w:rsidP="002B3970">
      <w:pPr>
        <w:pStyle w:val="box462902"/>
        <w:shd w:val="clear" w:color="auto" w:fill="FFFFFF"/>
        <w:spacing w:before="0" w:beforeAutospacing="0" w:after="0" w:afterAutospacing="0"/>
        <w:jc w:val="center"/>
        <w:textAlignment w:val="baseline"/>
        <w:rPr>
          <w:color w:val="231F20"/>
          <w:sz w:val="22"/>
          <w:szCs w:val="22"/>
        </w:rPr>
      </w:pPr>
    </w:p>
    <w:p w14:paraId="2005326F" w14:textId="77777777" w:rsidR="002B3970" w:rsidRDefault="002B3970" w:rsidP="002B3970">
      <w:pPr>
        <w:pStyle w:val="box462902"/>
        <w:shd w:val="clear" w:color="auto" w:fill="FFFFFF"/>
        <w:spacing w:before="255" w:beforeAutospacing="0" w:after="48" w:afterAutospacing="0"/>
        <w:jc w:val="right"/>
        <w:textAlignment w:val="baseline"/>
        <w:rPr>
          <w:b/>
          <w:bCs/>
          <w:color w:val="231F20"/>
          <w:sz w:val="18"/>
          <w:szCs w:val="18"/>
        </w:rPr>
      </w:pPr>
    </w:p>
    <w:p w14:paraId="026C8F2A" w14:textId="77777777" w:rsidR="002B3970" w:rsidRDefault="002B3970" w:rsidP="002B3970">
      <w:pPr>
        <w:pStyle w:val="box462902"/>
        <w:shd w:val="clear" w:color="auto" w:fill="FFFFFF"/>
        <w:spacing w:before="255" w:beforeAutospacing="0" w:after="48" w:afterAutospacing="0"/>
        <w:jc w:val="right"/>
        <w:textAlignment w:val="baseline"/>
        <w:rPr>
          <w:b/>
          <w:bCs/>
          <w:color w:val="231F20"/>
          <w:sz w:val="18"/>
          <w:szCs w:val="18"/>
        </w:rPr>
      </w:pPr>
      <w:bookmarkStart w:id="0" w:name="_GoBack"/>
      <w:bookmarkEnd w:id="0"/>
    </w:p>
    <w:p w14:paraId="3C37332D" w14:textId="07E13DCA" w:rsidR="00B107B1" w:rsidRDefault="002B3970" w:rsidP="001A1C6F">
      <w:pPr>
        <w:pStyle w:val="box462902"/>
        <w:shd w:val="clear" w:color="auto" w:fill="FFFFFF"/>
        <w:spacing w:before="255" w:beforeAutospacing="0" w:after="48" w:afterAutospacing="0"/>
        <w:jc w:val="right"/>
        <w:textAlignment w:val="baseline"/>
      </w:pPr>
      <w:r>
        <w:rPr>
          <w:b/>
          <w:bCs/>
          <w:color w:val="231F20"/>
          <w:sz w:val="18"/>
          <w:szCs w:val="18"/>
        </w:rPr>
        <w:t>Obrazac broj 2</w:t>
      </w:r>
    </w:p>
    <w:sectPr w:rsidR="00B107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A584AB" w15:done="0"/>
  <w15:commentEx w15:paraId="24DF9680" w15:done="0"/>
  <w15:commentEx w15:paraId="309D6213" w15:done="0"/>
  <w15:commentEx w15:paraId="3E7A0F1A" w15:done="0"/>
  <w15:commentEx w15:paraId="4844CE22" w15:done="0"/>
  <w15:commentEx w15:paraId="12A4B8E9" w15:done="0"/>
  <w15:commentEx w15:paraId="5229DD5B" w15:done="0"/>
  <w15:commentEx w15:paraId="1B5E8332" w15:done="0"/>
  <w15:commentEx w15:paraId="13DBD66E" w15:done="0"/>
  <w15:commentEx w15:paraId="73BDF574" w15:done="0"/>
  <w15:commentEx w15:paraId="597E4585" w15:done="0"/>
  <w15:commentEx w15:paraId="5C3DEC30" w15:done="0"/>
  <w15:commentEx w15:paraId="44BDC146" w15:done="0"/>
  <w15:commentEx w15:paraId="3EAC6462" w15:done="0"/>
  <w15:commentEx w15:paraId="233E173B" w15:done="0"/>
  <w15:commentEx w15:paraId="200DFE0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A584AB" w16cid:durableId="2822F3F4"/>
  <w16cid:commentId w16cid:paraId="24DF9680" w16cid:durableId="2822F3F5"/>
  <w16cid:commentId w16cid:paraId="309D6213" w16cid:durableId="2822F3F6"/>
  <w16cid:commentId w16cid:paraId="3E7A0F1A" w16cid:durableId="2822F3F8"/>
  <w16cid:commentId w16cid:paraId="4844CE22" w16cid:durableId="2822F3FA"/>
  <w16cid:commentId w16cid:paraId="12A4B8E9" w16cid:durableId="2822F3FB"/>
  <w16cid:commentId w16cid:paraId="5229DD5B" w16cid:durableId="2822F6E9"/>
  <w16cid:commentId w16cid:paraId="1B5E8332" w16cid:durableId="2822F3FE"/>
  <w16cid:commentId w16cid:paraId="13DBD66E" w16cid:durableId="2822F3FF"/>
  <w16cid:commentId w16cid:paraId="73BDF574" w16cid:durableId="2822F400"/>
  <w16cid:commentId w16cid:paraId="597E4585" w16cid:durableId="2822F401"/>
  <w16cid:commentId w16cid:paraId="5C3DEC30" w16cid:durableId="2822F402"/>
  <w16cid:commentId w16cid:paraId="44BDC146" w16cid:durableId="2822F407"/>
  <w16cid:commentId w16cid:paraId="3EAC6462" w16cid:durableId="2822F408"/>
  <w16cid:commentId w16cid:paraId="233E173B" w16cid:durableId="2822F40A"/>
  <w16cid:commentId w16cid:paraId="200DFE0A" w16cid:durableId="2822F40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edrana Pranjić Hamarić">
    <w15:presenceInfo w15:providerId="AD" w15:userId="S::vpranjic@pravosudje.hr::63b6651d-7332-4d2f-92c0-2a6a114422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970"/>
    <w:rsid w:val="00011F1D"/>
    <w:rsid w:val="00025AB4"/>
    <w:rsid w:val="000416FD"/>
    <w:rsid w:val="00053988"/>
    <w:rsid w:val="00056B96"/>
    <w:rsid w:val="00063E2D"/>
    <w:rsid w:val="00066AE9"/>
    <w:rsid w:val="00093D0F"/>
    <w:rsid w:val="000B11BC"/>
    <w:rsid w:val="000B76C8"/>
    <w:rsid w:val="000B76EB"/>
    <w:rsid w:val="000C56EE"/>
    <w:rsid w:val="000F53A0"/>
    <w:rsid w:val="001073E6"/>
    <w:rsid w:val="00124CFE"/>
    <w:rsid w:val="00127CC9"/>
    <w:rsid w:val="00133F5C"/>
    <w:rsid w:val="00136022"/>
    <w:rsid w:val="00153FCD"/>
    <w:rsid w:val="00163ACD"/>
    <w:rsid w:val="00183318"/>
    <w:rsid w:val="001A1C6F"/>
    <w:rsid w:val="001A68EE"/>
    <w:rsid w:val="001A724F"/>
    <w:rsid w:val="001B27DC"/>
    <w:rsid w:val="001B2C39"/>
    <w:rsid w:val="001C3D0E"/>
    <w:rsid w:val="001D4EB2"/>
    <w:rsid w:val="001F2C16"/>
    <w:rsid w:val="0020126C"/>
    <w:rsid w:val="00212B5B"/>
    <w:rsid w:val="0021587D"/>
    <w:rsid w:val="00233D4B"/>
    <w:rsid w:val="0024589C"/>
    <w:rsid w:val="00245F84"/>
    <w:rsid w:val="00253044"/>
    <w:rsid w:val="00275BFC"/>
    <w:rsid w:val="00285B96"/>
    <w:rsid w:val="002A14EA"/>
    <w:rsid w:val="002B3970"/>
    <w:rsid w:val="002C4E20"/>
    <w:rsid w:val="002D016C"/>
    <w:rsid w:val="002D5B7B"/>
    <w:rsid w:val="002D7395"/>
    <w:rsid w:val="002E0624"/>
    <w:rsid w:val="003203CB"/>
    <w:rsid w:val="00323B89"/>
    <w:rsid w:val="00336ADE"/>
    <w:rsid w:val="003449BB"/>
    <w:rsid w:val="00387B79"/>
    <w:rsid w:val="003923D1"/>
    <w:rsid w:val="00392957"/>
    <w:rsid w:val="003A0D99"/>
    <w:rsid w:val="003E1EC5"/>
    <w:rsid w:val="003E2171"/>
    <w:rsid w:val="003F4B74"/>
    <w:rsid w:val="003F7807"/>
    <w:rsid w:val="00402F59"/>
    <w:rsid w:val="00411EA2"/>
    <w:rsid w:val="00416354"/>
    <w:rsid w:val="004163C0"/>
    <w:rsid w:val="004577CF"/>
    <w:rsid w:val="00463025"/>
    <w:rsid w:val="004945F1"/>
    <w:rsid w:val="00494746"/>
    <w:rsid w:val="004978A8"/>
    <w:rsid w:val="004B35BE"/>
    <w:rsid w:val="004B49BD"/>
    <w:rsid w:val="004C59A0"/>
    <w:rsid w:val="004D2181"/>
    <w:rsid w:val="004D74FB"/>
    <w:rsid w:val="004E1482"/>
    <w:rsid w:val="004E43F4"/>
    <w:rsid w:val="004E72D0"/>
    <w:rsid w:val="0050336A"/>
    <w:rsid w:val="0051024A"/>
    <w:rsid w:val="00513EDF"/>
    <w:rsid w:val="00514918"/>
    <w:rsid w:val="005172FD"/>
    <w:rsid w:val="00554BB1"/>
    <w:rsid w:val="00574110"/>
    <w:rsid w:val="00577D77"/>
    <w:rsid w:val="005841A9"/>
    <w:rsid w:val="005900E9"/>
    <w:rsid w:val="00596956"/>
    <w:rsid w:val="005A1BE4"/>
    <w:rsid w:val="005E0ECB"/>
    <w:rsid w:val="005F4C2A"/>
    <w:rsid w:val="006055A6"/>
    <w:rsid w:val="00605DF1"/>
    <w:rsid w:val="00612E47"/>
    <w:rsid w:val="00622BF6"/>
    <w:rsid w:val="00623391"/>
    <w:rsid w:val="00626AF4"/>
    <w:rsid w:val="00633370"/>
    <w:rsid w:val="00636BE7"/>
    <w:rsid w:val="00645E87"/>
    <w:rsid w:val="0064669B"/>
    <w:rsid w:val="00652817"/>
    <w:rsid w:val="006536FD"/>
    <w:rsid w:val="00677840"/>
    <w:rsid w:val="00687E25"/>
    <w:rsid w:val="00696A3B"/>
    <w:rsid w:val="006B6CE5"/>
    <w:rsid w:val="006C0854"/>
    <w:rsid w:val="006E55E2"/>
    <w:rsid w:val="006F55FB"/>
    <w:rsid w:val="006F70E8"/>
    <w:rsid w:val="006F7914"/>
    <w:rsid w:val="007037E0"/>
    <w:rsid w:val="00713043"/>
    <w:rsid w:val="00723B79"/>
    <w:rsid w:val="00726B5E"/>
    <w:rsid w:val="007326DE"/>
    <w:rsid w:val="00734637"/>
    <w:rsid w:val="00736D12"/>
    <w:rsid w:val="00744193"/>
    <w:rsid w:val="00753146"/>
    <w:rsid w:val="0077120C"/>
    <w:rsid w:val="00777928"/>
    <w:rsid w:val="00783AC9"/>
    <w:rsid w:val="00784C37"/>
    <w:rsid w:val="00785BA2"/>
    <w:rsid w:val="00791A09"/>
    <w:rsid w:val="00791A92"/>
    <w:rsid w:val="007A1767"/>
    <w:rsid w:val="007E38A0"/>
    <w:rsid w:val="007E4546"/>
    <w:rsid w:val="007F16EF"/>
    <w:rsid w:val="007F5B53"/>
    <w:rsid w:val="007F6578"/>
    <w:rsid w:val="008022D6"/>
    <w:rsid w:val="00810973"/>
    <w:rsid w:val="008167AC"/>
    <w:rsid w:val="00830123"/>
    <w:rsid w:val="0085725A"/>
    <w:rsid w:val="008661D8"/>
    <w:rsid w:val="00873F81"/>
    <w:rsid w:val="00883912"/>
    <w:rsid w:val="00890940"/>
    <w:rsid w:val="008A0919"/>
    <w:rsid w:val="008A5841"/>
    <w:rsid w:val="008B61F3"/>
    <w:rsid w:val="008E1586"/>
    <w:rsid w:val="008E2A98"/>
    <w:rsid w:val="009003AE"/>
    <w:rsid w:val="009010F1"/>
    <w:rsid w:val="00903556"/>
    <w:rsid w:val="00907FA8"/>
    <w:rsid w:val="00910043"/>
    <w:rsid w:val="0091053B"/>
    <w:rsid w:val="0092047B"/>
    <w:rsid w:val="00922AE8"/>
    <w:rsid w:val="009317FB"/>
    <w:rsid w:val="009432D6"/>
    <w:rsid w:val="0095084C"/>
    <w:rsid w:val="009538E3"/>
    <w:rsid w:val="0095439D"/>
    <w:rsid w:val="009619DC"/>
    <w:rsid w:val="00970015"/>
    <w:rsid w:val="00972DB4"/>
    <w:rsid w:val="0097653A"/>
    <w:rsid w:val="009938EF"/>
    <w:rsid w:val="00993C00"/>
    <w:rsid w:val="0099796A"/>
    <w:rsid w:val="009D6189"/>
    <w:rsid w:val="009D6B10"/>
    <w:rsid w:val="009E169D"/>
    <w:rsid w:val="009E4255"/>
    <w:rsid w:val="009E50BD"/>
    <w:rsid w:val="009E7DAE"/>
    <w:rsid w:val="009F4D2F"/>
    <w:rsid w:val="009F6CE3"/>
    <w:rsid w:val="00A1309C"/>
    <w:rsid w:val="00A1402E"/>
    <w:rsid w:val="00A2152E"/>
    <w:rsid w:val="00A31383"/>
    <w:rsid w:val="00A318C8"/>
    <w:rsid w:val="00A34851"/>
    <w:rsid w:val="00A4668B"/>
    <w:rsid w:val="00A54059"/>
    <w:rsid w:val="00A77DB7"/>
    <w:rsid w:val="00A9714A"/>
    <w:rsid w:val="00AA2DB1"/>
    <w:rsid w:val="00AB25F2"/>
    <w:rsid w:val="00AB4A12"/>
    <w:rsid w:val="00AC627C"/>
    <w:rsid w:val="00AC62E3"/>
    <w:rsid w:val="00AC7349"/>
    <w:rsid w:val="00AD2078"/>
    <w:rsid w:val="00AD6536"/>
    <w:rsid w:val="00AE6D9A"/>
    <w:rsid w:val="00AF3084"/>
    <w:rsid w:val="00AF4965"/>
    <w:rsid w:val="00B00B7D"/>
    <w:rsid w:val="00B0174E"/>
    <w:rsid w:val="00B07874"/>
    <w:rsid w:val="00B10254"/>
    <w:rsid w:val="00B107B1"/>
    <w:rsid w:val="00B20567"/>
    <w:rsid w:val="00B20BF8"/>
    <w:rsid w:val="00B31251"/>
    <w:rsid w:val="00B331F3"/>
    <w:rsid w:val="00B35A47"/>
    <w:rsid w:val="00B453D0"/>
    <w:rsid w:val="00B464A5"/>
    <w:rsid w:val="00B53100"/>
    <w:rsid w:val="00B6241A"/>
    <w:rsid w:val="00B73EA7"/>
    <w:rsid w:val="00B7660A"/>
    <w:rsid w:val="00B86C92"/>
    <w:rsid w:val="00B91D10"/>
    <w:rsid w:val="00BB3A3E"/>
    <w:rsid w:val="00BB4602"/>
    <w:rsid w:val="00BC49C8"/>
    <w:rsid w:val="00BC4ECC"/>
    <w:rsid w:val="00BE37FE"/>
    <w:rsid w:val="00BE5863"/>
    <w:rsid w:val="00BF598C"/>
    <w:rsid w:val="00BF65C6"/>
    <w:rsid w:val="00C17F6E"/>
    <w:rsid w:val="00C204EE"/>
    <w:rsid w:val="00C23FCB"/>
    <w:rsid w:val="00C461B4"/>
    <w:rsid w:val="00C52687"/>
    <w:rsid w:val="00C67E5D"/>
    <w:rsid w:val="00C966B9"/>
    <w:rsid w:val="00CA4894"/>
    <w:rsid w:val="00CA7964"/>
    <w:rsid w:val="00CC01C0"/>
    <w:rsid w:val="00CC0E4E"/>
    <w:rsid w:val="00CD3E13"/>
    <w:rsid w:val="00CD5745"/>
    <w:rsid w:val="00CE506E"/>
    <w:rsid w:val="00CF26F4"/>
    <w:rsid w:val="00CF52AE"/>
    <w:rsid w:val="00CF5EA8"/>
    <w:rsid w:val="00CF71D6"/>
    <w:rsid w:val="00D00255"/>
    <w:rsid w:val="00D2294B"/>
    <w:rsid w:val="00D246C5"/>
    <w:rsid w:val="00D51EF2"/>
    <w:rsid w:val="00D554AA"/>
    <w:rsid w:val="00D843F5"/>
    <w:rsid w:val="00D974D2"/>
    <w:rsid w:val="00DC49FE"/>
    <w:rsid w:val="00DD5199"/>
    <w:rsid w:val="00E026C6"/>
    <w:rsid w:val="00E058FD"/>
    <w:rsid w:val="00E065ED"/>
    <w:rsid w:val="00E0784F"/>
    <w:rsid w:val="00E1134D"/>
    <w:rsid w:val="00E211D3"/>
    <w:rsid w:val="00E41F30"/>
    <w:rsid w:val="00E752B7"/>
    <w:rsid w:val="00EA0A43"/>
    <w:rsid w:val="00EA1508"/>
    <w:rsid w:val="00EC748E"/>
    <w:rsid w:val="00ED0963"/>
    <w:rsid w:val="00ED1E8D"/>
    <w:rsid w:val="00EE3239"/>
    <w:rsid w:val="00EF29D6"/>
    <w:rsid w:val="00F05295"/>
    <w:rsid w:val="00F10572"/>
    <w:rsid w:val="00F13F96"/>
    <w:rsid w:val="00F16890"/>
    <w:rsid w:val="00F464E9"/>
    <w:rsid w:val="00F46706"/>
    <w:rsid w:val="00F61F14"/>
    <w:rsid w:val="00F64A64"/>
    <w:rsid w:val="00F705AE"/>
    <w:rsid w:val="00F75E11"/>
    <w:rsid w:val="00F81DB9"/>
    <w:rsid w:val="00F81E24"/>
    <w:rsid w:val="00F873C5"/>
    <w:rsid w:val="00F94F4A"/>
    <w:rsid w:val="00FA1E56"/>
    <w:rsid w:val="00FA58F5"/>
    <w:rsid w:val="00FB119C"/>
    <w:rsid w:val="00FB1A14"/>
    <w:rsid w:val="00FB42B4"/>
    <w:rsid w:val="00FC3934"/>
    <w:rsid w:val="00FC54D7"/>
    <w:rsid w:val="00FE0759"/>
    <w:rsid w:val="00FE0A31"/>
    <w:rsid w:val="00FE0DFB"/>
    <w:rsid w:val="00FE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8A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2">
    <w:name w:val="box_462902"/>
    <w:basedOn w:val="Normal"/>
    <w:rsid w:val="002B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old">
    <w:name w:val="bold"/>
    <w:basedOn w:val="Zadanifontodlomka"/>
    <w:rsid w:val="002B3970"/>
  </w:style>
  <w:style w:type="paragraph" w:styleId="Tekstbalonia">
    <w:name w:val="Balloon Text"/>
    <w:basedOn w:val="Normal"/>
    <w:link w:val="TekstbaloniaChar"/>
    <w:uiPriority w:val="99"/>
    <w:semiHidden/>
    <w:unhideWhenUsed/>
    <w:rsid w:val="002B3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3970"/>
    <w:rPr>
      <w:rFonts w:ascii="Tahoma" w:hAnsi="Tahoma" w:cs="Tahoma"/>
      <w:sz w:val="16"/>
      <w:szCs w:val="16"/>
      <w:lang w:val="en-US"/>
    </w:rPr>
  </w:style>
  <w:style w:type="paragraph" w:customStyle="1" w:styleId="box465639">
    <w:name w:val="box_465639"/>
    <w:basedOn w:val="Normal"/>
    <w:rsid w:val="002B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ox462900">
    <w:name w:val="box_462900"/>
    <w:basedOn w:val="Normal"/>
    <w:rsid w:val="0061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922AE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22AE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22AE8"/>
    <w:rPr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22AE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22AE8"/>
    <w:rPr>
      <w:b/>
      <w:bCs/>
      <w:sz w:val="20"/>
      <w:szCs w:val="20"/>
      <w:lang w:val="en-US"/>
    </w:rPr>
  </w:style>
  <w:style w:type="paragraph" w:customStyle="1" w:styleId="box471568">
    <w:name w:val="box_471568"/>
    <w:basedOn w:val="Normal"/>
    <w:rsid w:val="0085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Revizija">
    <w:name w:val="Revision"/>
    <w:hidden/>
    <w:uiPriority w:val="99"/>
    <w:semiHidden/>
    <w:rsid w:val="00FC54D7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62902">
    <w:name w:val="box_462902"/>
    <w:basedOn w:val="Normal"/>
    <w:rsid w:val="002B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bold">
    <w:name w:val="bold"/>
    <w:basedOn w:val="Zadanifontodlomka"/>
    <w:rsid w:val="002B3970"/>
  </w:style>
  <w:style w:type="paragraph" w:styleId="Tekstbalonia">
    <w:name w:val="Balloon Text"/>
    <w:basedOn w:val="Normal"/>
    <w:link w:val="TekstbaloniaChar"/>
    <w:uiPriority w:val="99"/>
    <w:semiHidden/>
    <w:unhideWhenUsed/>
    <w:rsid w:val="002B3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3970"/>
    <w:rPr>
      <w:rFonts w:ascii="Tahoma" w:hAnsi="Tahoma" w:cs="Tahoma"/>
      <w:sz w:val="16"/>
      <w:szCs w:val="16"/>
      <w:lang w:val="en-US"/>
    </w:rPr>
  </w:style>
  <w:style w:type="paragraph" w:customStyle="1" w:styleId="box465639">
    <w:name w:val="box_465639"/>
    <w:basedOn w:val="Normal"/>
    <w:rsid w:val="002B3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box462900">
    <w:name w:val="box_462900"/>
    <w:basedOn w:val="Normal"/>
    <w:rsid w:val="0061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922AE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22AE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22AE8"/>
    <w:rPr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22AE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22AE8"/>
    <w:rPr>
      <w:b/>
      <w:bCs/>
      <w:sz w:val="20"/>
      <w:szCs w:val="20"/>
      <w:lang w:val="en-US"/>
    </w:rPr>
  </w:style>
  <w:style w:type="paragraph" w:customStyle="1" w:styleId="box471568">
    <w:name w:val="box_471568"/>
    <w:basedOn w:val="Normal"/>
    <w:rsid w:val="00857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Revizija">
    <w:name w:val="Revision"/>
    <w:hidden/>
    <w:uiPriority w:val="99"/>
    <w:semiHidden/>
    <w:rsid w:val="00FC54D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085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8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2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BEE6-7611-4AA4-8287-47DF5C20F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2519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MPRH</Company>
  <LinksUpToDate>false</LinksUpToDate>
  <CharactersWithSpaces>16850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Ćurković</dc:creator>
  <cp:lastModifiedBy>Mirjana Bukovac</cp:lastModifiedBy>
  <cp:revision>5</cp:revision>
  <cp:lastPrinted>2023-06-01T11:30:00Z</cp:lastPrinted>
  <dcterms:created xsi:type="dcterms:W3CDTF">2023-06-01T12:08:00Z</dcterms:created>
  <dcterms:modified xsi:type="dcterms:W3CDTF">2023-06-01T12:45:00Z</dcterms:modified>
</cp:coreProperties>
</file>